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84" w:rsidRDefault="00ED0384">
      <w:pPr>
        <w:spacing w:line="560" w:lineRule="exact"/>
        <w:rPr>
          <w:rFonts w:ascii="黑体" w:eastAsia="黑体" w:hAnsi="黑体" w:cs="黑体"/>
          <w:spacing w:val="15"/>
          <w:sz w:val="32"/>
          <w:szCs w:val="32"/>
        </w:rPr>
      </w:pPr>
    </w:p>
    <w:p w:rsidR="00ED0384" w:rsidRDefault="00ED0384">
      <w:pPr>
        <w:spacing w:line="560" w:lineRule="exact"/>
        <w:jc w:val="center"/>
        <w:rPr>
          <w:rFonts w:ascii="方正小标宋简体" w:eastAsia="方正小标宋简体" w:hAnsi="方正小标宋简体" w:cs="方正小标宋简体"/>
          <w:spacing w:val="15"/>
          <w:sz w:val="44"/>
          <w:szCs w:val="44"/>
        </w:rPr>
      </w:pPr>
    </w:p>
    <w:p w:rsidR="00ED0384" w:rsidRDefault="00ED0384">
      <w:pPr>
        <w:spacing w:line="560" w:lineRule="exact"/>
        <w:jc w:val="center"/>
        <w:rPr>
          <w:rFonts w:ascii="方正小标宋简体" w:eastAsia="方正小标宋简体" w:hAnsi="方正小标宋简体" w:cs="方正小标宋简体"/>
          <w:bCs/>
          <w:spacing w:val="15"/>
          <w:sz w:val="44"/>
          <w:szCs w:val="44"/>
        </w:rPr>
      </w:pPr>
    </w:p>
    <w:p w:rsidR="00ED0384" w:rsidRDefault="00ED0384">
      <w:pPr>
        <w:spacing w:line="560" w:lineRule="exact"/>
        <w:jc w:val="center"/>
        <w:rPr>
          <w:rFonts w:ascii="方正小标宋简体" w:eastAsia="方正小标宋简体" w:hAnsi="方正小标宋简体" w:cs="方正小标宋简体"/>
          <w:bCs/>
          <w:spacing w:val="15"/>
          <w:sz w:val="44"/>
          <w:szCs w:val="44"/>
        </w:rPr>
      </w:pPr>
    </w:p>
    <w:p w:rsidR="00ED0384" w:rsidRDefault="00ED0384">
      <w:pPr>
        <w:spacing w:line="560" w:lineRule="exact"/>
        <w:jc w:val="center"/>
        <w:rPr>
          <w:rFonts w:ascii="方正小标宋简体" w:eastAsia="方正小标宋简体" w:hAnsi="方正小标宋简体" w:cs="方正小标宋简体"/>
          <w:bCs/>
          <w:spacing w:val="15"/>
          <w:sz w:val="44"/>
          <w:szCs w:val="44"/>
        </w:rPr>
      </w:pPr>
    </w:p>
    <w:p w:rsidR="00ED0384" w:rsidRDefault="00ED0384">
      <w:pPr>
        <w:spacing w:line="560" w:lineRule="exact"/>
        <w:jc w:val="center"/>
        <w:rPr>
          <w:rFonts w:ascii="方正小标宋简体" w:eastAsia="方正小标宋简体" w:hAnsi="方正小标宋简体" w:cs="方正小标宋简体"/>
          <w:bCs/>
          <w:spacing w:val="15"/>
          <w:sz w:val="44"/>
          <w:szCs w:val="44"/>
        </w:rPr>
      </w:pPr>
    </w:p>
    <w:p w:rsidR="00ED0384" w:rsidRDefault="00ED0384">
      <w:pPr>
        <w:spacing w:line="560" w:lineRule="exact"/>
        <w:jc w:val="center"/>
        <w:rPr>
          <w:rFonts w:ascii="方正小标宋简体" w:eastAsia="方正小标宋简体" w:hAnsi="方正小标宋简体" w:cs="方正小标宋简体"/>
          <w:bCs/>
          <w:spacing w:val="15"/>
          <w:sz w:val="44"/>
          <w:szCs w:val="44"/>
        </w:rPr>
      </w:pPr>
    </w:p>
    <w:p w:rsidR="00ED0384" w:rsidRDefault="00ED0384">
      <w:pPr>
        <w:spacing w:line="560" w:lineRule="exact"/>
        <w:jc w:val="center"/>
        <w:rPr>
          <w:rFonts w:ascii="方正小标宋简体" w:eastAsia="方正小标宋简体" w:hAnsi="方正小标宋简体" w:cs="方正小标宋简体"/>
          <w:bCs/>
          <w:spacing w:val="15"/>
          <w:sz w:val="44"/>
          <w:szCs w:val="44"/>
        </w:rPr>
      </w:pPr>
    </w:p>
    <w:p w:rsidR="00ED0384" w:rsidRDefault="00ED0384">
      <w:pPr>
        <w:spacing w:line="560" w:lineRule="exact"/>
        <w:jc w:val="center"/>
        <w:rPr>
          <w:rFonts w:ascii="方正小标宋简体" w:eastAsia="方正小标宋简体" w:hAnsi="方正小标宋简体" w:cs="方正小标宋简体"/>
          <w:bCs/>
          <w:spacing w:val="15"/>
          <w:sz w:val="44"/>
          <w:szCs w:val="44"/>
        </w:rPr>
      </w:pPr>
    </w:p>
    <w:p w:rsidR="00903761" w:rsidRDefault="008B6DD7">
      <w:pPr>
        <w:spacing w:line="56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bCs/>
          <w:spacing w:val="15"/>
          <w:sz w:val="44"/>
          <w:szCs w:val="44"/>
        </w:rPr>
        <w:t>常山县人民检察院</w:t>
      </w:r>
      <w:r>
        <w:rPr>
          <w:rFonts w:ascii="方正小标宋简体" w:eastAsia="方正小标宋简体" w:hAnsi="方正小标宋简体" w:cs="方正小标宋简体" w:hint="eastAsia"/>
          <w:bCs/>
          <w:spacing w:val="15"/>
          <w:sz w:val="44"/>
          <w:szCs w:val="44"/>
        </w:rPr>
        <w:t>2024年单位预算</w:t>
      </w:r>
    </w:p>
    <w:p w:rsidR="00ED0384" w:rsidRDefault="00ED0384">
      <w:pPr>
        <w:spacing w:line="560" w:lineRule="exact"/>
        <w:ind w:firstLineChars="196" w:firstLine="590"/>
        <w:rPr>
          <w:rStyle w:val="a7"/>
          <w:color w:val="000000"/>
          <w:sz w:val="30"/>
          <w:szCs w:val="30"/>
        </w:rPr>
      </w:pPr>
    </w:p>
    <w:p w:rsidR="00ED0384" w:rsidRDefault="00ED0384">
      <w:pPr>
        <w:spacing w:line="520" w:lineRule="exact"/>
        <w:ind w:firstLineChars="196" w:firstLine="627"/>
        <w:jc w:val="center"/>
        <w:rPr>
          <w:rStyle w:val="a7"/>
          <w:rFonts w:ascii="黑体" w:eastAsia="黑体"/>
          <w:b w:val="0"/>
          <w:color w:val="000000"/>
          <w:sz w:val="32"/>
          <w:szCs w:val="32"/>
        </w:rPr>
      </w:pPr>
    </w:p>
    <w:p w:rsidR="00ED0384" w:rsidRDefault="00ED0384">
      <w:pPr>
        <w:spacing w:line="520" w:lineRule="exact"/>
        <w:ind w:firstLineChars="196" w:firstLine="627"/>
        <w:jc w:val="center"/>
        <w:rPr>
          <w:rStyle w:val="a7"/>
          <w:rFonts w:ascii="黑体" w:eastAsia="黑体"/>
          <w:b w:val="0"/>
          <w:color w:val="000000"/>
          <w:sz w:val="32"/>
          <w:szCs w:val="32"/>
        </w:rPr>
      </w:pPr>
    </w:p>
    <w:p w:rsidR="00ED0384" w:rsidRDefault="00ED0384">
      <w:pPr>
        <w:spacing w:line="520" w:lineRule="exact"/>
        <w:ind w:firstLineChars="196" w:firstLine="627"/>
        <w:jc w:val="center"/>
        <w:rPr>
          <w:rStyle w:val="a7"/>
          <w:rFonts w:ascii="黑体" w:eastAsia="黑体"/>
          <w:b w:val="0"/>
          <w:color w:val="000000"/>
          <w:sz w:val="32"/>
          <w:szCs w:val="32"/>
        </w:rPr>
      </w:pPr>
    </w:p>
    <w:p w:rsidR="00ED0384" w:rsidRDefault="00ED0384">
      <w:pPr>
        <w:spacing w:line="520" w:lineRule="exact"/>
        <w:ind w:firstLineChars="196" w:firstLine="627"/>
        <w:jc w:val="center"/>
        <w:rPr>
          <w:rStyle w:val="a7"/>
          <w:rFonts w:ascii="黑体" w:eastAsia="黑体"/>
          <w:b w:val="0"/>
          <w:color w:val="000000"/>
          <w:sz w:val="32"/>
          <w:szCs w:val="32"/>
        </w:rPr>
      </w:pPr>
    </w:p>
    <w:p w:rsidR="00ED0384" w:rsidRDefault="00ED0384">
      <w:pPr>
        <w:spacing w:line="520" w:lineRule="exact"/>
        <w:ind w:firstLineChars="196" w:firstLine="627"/>
        <w:jc w:val="center"/>
        <w:rPr>
          <w:rStyle w:val="a7"/>
          <w:rFonts w:ascii="黑体" w:eastAsia="黑体"/>
          <w:b w:val="0"/>
          <w:color w:val="000000"/>
          <w:sz w:val="32"/>
          <w:szCs w:val="32"/>
        </w:rPr>
      </w:pPr>
    </w:p>
    <w:p w:rsidR="00ED0384" w:rsidRDefault="00ED0384">
      <w:pPr>
        <w:spacing w:line="520" w:lineRule="exact"/>
        <w:ind w:firstLineChars="196" w:firstLine="627"/>
        <w:jc w:val="center"/>
        <w:rPr>
          <w:rStyle w:val="a7"/>
          <w:rFonts w:ascii="黑体" w:eastAsia="黑体"/>
          <w:b w:val="0"/>
          <w:color w:val="000000"/>
          <w:sz w:val="32"/>
          <w:szCs w:val="32"/>
        </w:rPr>
      </w:pPr>
    </w:p>
    <w:p w:rsidR="00ED0384" w:rsidRDefault="00ED0384">
      <w:pPr>
        <w:spacing w:line="520" w:lineRule="exact"/>
        <w:ind w:firstLineChars="196" w:firstLine="627"/>
        <w:jc w:val="center"/>
        <w:rPr>
          <w:rStyle w:val="a7"/>
          <w:rFonts w:ascii="黑体" w:eastAsia="黑体"/>
          <w:b w:val="0"/>
          <w:color w:val="000000"/>
          <w:sz w:val="32"/>
          <w:szCs w:val="32"/>
        </w:rPr>
      </w:pPr>
    </w:p>
    <w:p w:rsidR="00ED0384" w:rsidRDefault="00ED0384">
      <w:pPr>
        <w:spacing w:line="520" w:lineRule="exact"/>
        <w:ind w:firstLineChars="196" w:firstLine="627"/>
        <w:jc w:val="center"/>
        <w:rPr>
          <w:rStyle w:val="a7"/>
          <w:rFonts w:ascii="黑体" w:eastAsia="黑体"/>
          <w:b w:val="0"/>
          <w:color w:val="000000"/>
          <w:sz w:val="32"/>
          <w:szCs w:val="32"/>
        </w:rPr>
      </w:pPr>
    </w:p>
    <w:p w:rsidR="00ED0384" w:rsidRDefault="00ED0384">
      <w:pPr>
        <w:spacing w:line="520" w:lineRule="exact"/>
        <w:ind w:firstLineChars="196" w:firstLine="627"/>
        <w:jc w:val="center"/>
        <w:rPr>
          <w:rStyle w:val="a7"/>
          <w:rFonts w:ascii="黑体" w:eastAsia="黑体"/>
          <w:b w:val="0"/>
          <w:color w:val="000000"/>
          <w:sz w:val="32"/>
          <w:szCs w:val="32"/>
        </w:rPr>
      </w:pPr>
    </w:p>
    <w:p w:rsidR="00ED0384" w:rsidRDefault="00ED0384">
      <w:pPr>
        <w:spacing w:line="520" w:lineRule="exact"/>
        <w:ind w:firstLineChars="196" w:firstLine="627"/>
        <w:jc w:val="center"/>
        <w:rPr>
          <w:rStyle w:val="a7"/>
          <w:rFonts w:ascii="黑体" w:eastAsia="黑体"/>
          <w:b w:val="0"/>
          <w:color w:val="000000"/>
          <w:sz w:val="32"/>
          <w:szCs w:val="32"/>
        </w:rPr>
      </w:pPr>
    </w:p>
    <w:p w:rsidR="00ED0384" w:rsidRDefault="00ED0384">
      <w:pPr>
        <w:spacing w:line="520" w:lineRule="exact"/>
        <w:ind w:firstLineChars="196" w:firstLine="627"/>
        <w:jc w:val="center"/>
        <w:rPr>
          <w:rStyle w:val="a7"/>
          <w:rFonts w:ascii="黑体" w:eastAsia="黑体"/>
          <w:b w:val="0"/>
          <w:color w:val="000000"/>
          <w:sz w:val="32"/>
          <w:szCs w:val="32"/>
        </w:rPr>
      </w:pPr>
    </w:p>
    <w:p w:rsidR="00ED0384" w:rsidRDefault="00ED0384">
      <w:pPr>
        <w:spacing w:line="520" w:lineRule="exact"/>
        <w:ind w:firstLineChars="196" w:firstLine="627"/>
        <w:jc w:val="center"/>
        <w:rPr>
          <w:rStyle w:val="a7"/>
          <w:rFonts w:ascii="黑体" w:eastAsia="黑体"/>
          <w:b w:val="0"/>
          <w:color w:val="000000"/>
          <w:sz w:val="32"/>
          <w:szCs w:val="32"/>
        </w:rPr>
      </w:pPr>
    </w:p>
    <w:p w:rsidR="00ED0384" w:rsidRDefault="00ED0384">
      <w:pPr>
        <w:spacing w:line="520" w:lineRule="exact"/>
        <w:ind w:firstLineChars="196" w:firstLine="627"/>
        <w:jc w:val="center"/>
        <w:rPr>
          <w:rStyle w:val="a7"/>
          <w:rFonts w:ascii="黑体" w:eastAsia="黑体"/>
          <w:b w:val="0"/>
          <w:color w:val="000000"/>
          <w:sz w:val="32"/>
          <w:szCs w:val="32"/>
        </w:rPr>
      </w:pPr>
    </w:p>
    <w:p w:rsidR="00ED0384" w:rsidRDefault="00ED0384">
      <w:pPr>
        <w:spacing w:line="520" w:lineRule="exact"/>
        <w:rPr>
          <w:rStyle w:val="a7"/>
          <w:rFonts w:ascii="黑体" w:eastAsia="黑体"/>
          <w:b w:val="0"/>
          <w:color w:val="000000"/>
          <w:sz w:val="32"/>
          <w:szCs w:val="32"/>
        </w:rPr>
      </w:pPr>
    </w:p>
    <w:p w:rsidR="00ED0384" w:rsidRDefault="007D24B2">
      <w:pPr>
        <w:spacing w:line="520" w:lineRule="exact"/>
        <w:ind w:firstLineChars="196" w:firstLine="627"/>
        <w:jc w:val="center"/>
        <w:rPr>
          <w:rStyle w:val="a7"/>
          <w:rFonts w:ascii="黑体" w:eastAsia="黑体"/>
          <w:b w:val="0"/>
          <w:color w:val="000000"/>
          <w:sz w:val="32"/>
          <w:szCs w:val="32"/>
        </w:rPr>
      </w:pPr>
      <w:r>
        <w:rPr>
          <w:rStyle w:val="a7"/>
          <w:rFonts w:ascii="黑体" w:eastAsia="黑体" w:hint="eastAsia"/>
          <w:b w:val="0"/>
          <w:color w:val="000000"/>
          <w:sz w:val="32"/>
          <w:szCs w:val="32"/>
        </w:rPr>
        <w:lastRenderedPageBreak/>
        <w:t>目录</w:t>
      </w:r>
    </w:p>
    <w:p w:rsidR="00ED0384" w:rsidRDefault="007D24B2">
      <w:pPr>
        <w:spacing w:line="520" w:lineRule="exact"/>
        <w:rPr>
          <w:rFonts w:eastAsia="黑体"/>
          <w:sz w:val="32"/>
        </w:rPr>
      </w:pPr>
      <w:r>
        <w:rPr>
          <w:rFonts w:ascii="黑体" w:eastAsia="黑体" w:hint="eastAsia"/>
          <w:color w:val="000000"/>
          <w:sz w:val="32"/>
          <w:highlight w:val="white"/>
        </w:rPr>
        <w:t>一、单位</w:t>
      </w:r>
      <w:r>
        <w:rPr>
          <w:rStyle w:val="a7"/>
          <w:rFonts w:ascii="黑体" w:eastAsia="黑体" w:hint="eastAsia"/>
          <w:b w:val="0"/>
          <w:color w:val="000000"/>
          <w:sz w:val="32"/>
          <w:szCs w:val="32"/>
        </w:rPr>
        <w:t>概况</w:t>
      </w:r>
    </w:p>
    <w:p w:rsidR="00ED0384" w:rsidRPr="005C0845" w:rsidRDefault="007D24B2" w:rsidP="00ED0384">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ED0384" w:rsidRDefault="007D24B2" w:rsidP="00ED0384">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w:t>
      </w:r>
      <w:bookmarkStart w:id="0" w:name="_GoBack"/>
      <w:bookmarkEnd w:id="0"/>
      <w:r>
        <w:rPr>
          <w:rFonts w:ascii="楷体_GB2312" w:eastAsia="楷体_GB2312" w:hAnsi="楷体_GB2312" w:cs="楷体_GB2312" w:hint="eastAsia"/>
          <w:bCs/>
          <w:sz w:val="32"/>
          <w:szCs w:val="32"/>
        </w:rPr>
        <w:t>机构设置情况</w:t>
      </w:r>
    </w:p>
    <w:p w:rsidR="00903761" w:rsidRDefault="008B6DD7">
      <w:pPr>
        <w:spacing w:line="520" w:lineRule="exact"/>
        <w:rPr>
          <w:rStyle w:val="a7"/>
          <w:rFonts w:ascii="黑体" w:eastAsia="黑体"/>
          <w:b w:val="0"/>
          <w:color w:val="000000"/>
          <w:sz w:val="32"/>
          <w:szCs w:val="32"/>
        </w:rPr>
      </w:pPr>
      <w:r>
        <w:rPr>
          <w:rStyle w:val="a7"/>
          <w:rFonts w:ascii="黑体" w:eastAsia="黑体" w:hint="eastAsia"/>
          <w:b w:val="0"/>
          <w:color w:val="000000"/>
          <w:sz w:val="32"/>
          <w:szCs w:val="32"/>
        </w:rPr>
        <w:t>二、2024年常山县人民检察院单位预算安排情况说明</w:t>
      </w:r>
    </w:p>
    <w:p w:rsidR="00903761" w:rsidRDefault="008B6DD7">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（一）关于常山县人民检察院2024年收支预算情况的总体说明</w:t>
      </w:r>
    </w:p>
    <w:p w:rsidR="00903761" w:rsidRDefault="008B6DD7">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（二）关于常山县人民检察院2024年收入预算情况说明</w:t>
      </w:r>
    </w:p>
    <w:p w:rsidR="00903761" w:rsidRDefault="008B6DD7">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（三）关于常山县人民检察院2024年支出预算情况说明</w:t>
      </w:r>
      <w:r>
        <w:rPr>
          <w:rFonts w:ascii="楷体_GB2312" w:eastAsia="楷体_GB2312" w:hAnsi="楷体_GB2312" w:cs="楷体_GB2312" w:hint="eastAsia"/>
          <w:bCs/>
          <w:sz w:val="32"/>
          <w:szCs w:val="32"/>
        </w:rPr>
        <w:br/>
        <w:t>（四）关于常山县人民检察院2024年财政拨款收支预算情况的总体说明</w:t>
      </w:r>
    </w:p>
    <w:p w:rsidR="00903761" w:rsidRDefault="008B6DD7">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（五）关于常山县人民检察院2024年一般公共预算拨款情况说明</w:t>
      </w:r>
    </w:p>
    <w:p w:rsidR="00903761" w:rsidRDefault="008B6DD7">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（六）关于常山县人民检察院2024年一般公共预算基本支出情况说明</w:t>
      </w:r>
    </w:p>
    <w:p w:rsidR="00903761" w:rsidRDefault="008B6DD7">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（七）关于常山县人民检察院2024年政府性基金预算支出情况说明</w:t>
      </w:r>
    </w:p>
    <w:p w:rsidR="00903761" w:rsidRDefault="008B6DD7">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（八）关于常山县人民检察院2024年国有资本经营预算支出情况说明</w:t>
      </w:r>
    </w:p>
    <w:p w:rsidR="00903761" w:rsidRDefault="008B6DD7">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（九）关于常山县人民检察院2024年一般公共预算“三公”经费预算情况说明</w:t>
      </w:r>
    </w:p>
    <w:p w:rsidR="00ED0384" w:rsidRDefault="007D24B2" w:rsidP="00ED0384">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ED0384" w:rsidRDefault="007D24B2">
      <w:pPr>
        <w:pStyle w:val="p0"/>
        <w:spacing w:line="520" w:lineRule="exact"/>
        <w:rPr>
          <w:rStyle w:val="a7"/>
          <w:rFonts w:ascii="黑体" w:eastAsia="黑体" w:hAnsi="Calibri"/>
          <w:b w:val="0"/>
          <w:color w:val="000000"/>
          <w:kern w:val="2"/>
          <w:sz w:val="32"/>
          <w:szCs w:val="32"/>
        </w:rPr>
      </w:pPr>
      <w:r>
        <w:rPr>
          <w:rStyle w:val="a7"/>
          <w:rFonts w:ascii="黑体" w:eastAsia="黑体" w:hAnsi="Calibri" w:hint="eastAsia"/>
          <w:b w:val="0"/>
          <w:color w:val="000000"/>
          <w:kern w:val="2"/>
          <w:sz w:val="32"/>
          <w:szCs w:val="32"/>
        </w:rPr>
        <w:t>三、名词解释</w:t>
      </w:r>
    </w:p>
    <w:p w:rsidR="00903761" w:rsidRDefault="008B6DD7">
      <w:pPr>
        <w:spacing w:line="520" w:lineRule="exact"/>
        <w:rPr>
          <w:rStyle w:val="a7"/>
          <w:rFonts w:ascii="黑体" w:eastAsia="黑体"/>
          <w:b w:val="0"/>
          <w:color w:val="000000"/>
          <w:sz w:val="32"/>
          <w:szCs w:val="32"/>
        </w:rPr>
      </w:pPr>
      <w:r>
        <w:rPr>
          <w:rStyle w:val="a7"/>
          <w:rFonts w:ascii="黑体" w:eastAsia="黑体" w:hint="eastAsia"/>
          <w:b w:val="0"/>
          <w:color w:val="000000"/>
          <w:sz w:val="32"/>
          <w:szCs w:val="32"/>
        </w:rPr>
        <w:lastRenderedPageBreak/>
        <w:t>四、2024年常山县人民检察院单位预算表</w:t>
      </w:r>
    </w:p>
    <w:p w:rsidR="00ED0384" w:rsidRDefault="007D24B2" w:rsidP="00ED0384">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（一）2024年单位收支预算总表</w:t>
      </w:r>
    </w:p>
    <w:p w:rsidR="00ED0384" w:rsidRDefault="007D24B2" w:rsidP="00ED0384">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（二）2024年单位收入预算总表</w:t>
      </w:r>
    </w:p>
    <w:p w:rsidR="00ED0384" w:rsidRDefault="007D24B2" w:rsidP="00ED0384">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（三）2024年单位支出预算总表</w:t>
      </w:r>
    </w:p>
    <w:p w:rsidR="00ED0384" w:rsidRDefault="007D24B2" w:rsidP="00ED0384">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（四）2024年单位财政拨款收支预算总表</w:t>
      </w:r>
    </w:p>
    <w:p w:rsidR="00ED0384" w:rsidRDefault="007D24B2" w:rsidP="00ED0384">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（五）2024年单位一般公共预算支出表</w:t>
      </w:r>
    </w:p>
    <w:p w:rsidR="00ED0384" w:rsidRDefault="007D24B2" w:rsidP="00ED0384">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（六）2024年单位一般公共预算基本支出表</w:t>
      </w:r>
    </w:p>
    <w:p w:rsidR="00ED0384" w:rsidRDefault="007D24B2" w:rsidP="00ED0384">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（七）2024年单位一般公共预算“三公”经费支出表</w:t>
      </w:r>
    </w:p>
    <w:p w:rsidR="00ED0384" w:rsidRDefault="007D24B2" w:rsidP="00ED0384">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（八）2024年单位政府性基金预算支出表</w:t>
      </w:r>
    </w:p>
    <w:p w:rsidR="00ED0384" w:rsidRDefault="007D24B2" w:rsidP="00ED0384">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（九）2024年单位国有资本经营预算支出表</w:t>
      </w:r>
    </w:p>
    <w:p w:rsidR="00ED0384" w:rsidRDefault="007D24B2" w:rsidP="00ED0384">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（十）2024年单位项目支出预算表</w:t>
      </w:r>
    </w:p>
    <w:p w:rsidR="00ED0384" w:rsidRPr="00755A48" w:rsidRDefault="00755A48" w:rsidP="00755A48">
      <w:pPr>
        <w:autoSpaceDE w:val="0"/>
        <w:autoSpaceDN w:val="0"/>
        <w:adjustRightInd w:val="0"/>
        <w:ind w:leftChars="200" w:left="420"/>
        <w:jc w:val="left"/>
        <w:rPr>
          <w:rStyle w:val="a7"/>
          <w:rFonts w:ascii="楷体_GB2312" w:eastAsia="楷体_GB2312" w:hAnsi="楷体_GB2312" w:cs="楷体_GB2312"/>
          <w:b w:val="0"/>
          <w:sz w:val="32"/>
          <w:szCs w:val="32"/>
        </w:rPr>
      </w:pPr>
      <w:r>
        <w:rPr>
          <w:rFonts w:ascii="楷体_GB2312" w:eastAsia="楷体_GB2312" w:hAnsi="楷体_GB2312" w:cs="楷体_GB2312" w:hint="eastAsia"/>
          <w:bCs/>
          <w:sz w:val="32"/>
          <w:szCs w:val="32"/>
        </w:rPr>
        <w:t>（十一）2024年单位项目支出绩效表</w:t>
      </w:r>
    </w:p>
    <w:p w:rsidR="00ED0384" w:rsidRDefault="00ED0384">
      <w:pPr>
        <w:pStyle w:val="Default"/>
        <w:rPr>
          <w:rStyle w:val="a7"/>
          <w:rFonts w:ascii="黑体" w:eastAsia="黑体" w:hint="default"/>
          <w:b w:val="0"/>
          <w:sz w:val="32"/>
          <w:szCs w:val="32"/>
        </w:rPr>
      </w:pPr>
    </w:p>
    <w:p w:rsidR="00ED0384" w:rsidRDefault="00ED0384">
      <w:pPr>
        <w:pStyle w:val="Default"/>
        <w:rPr>
          <w:rStyle w:val="a7"/>
          <w:rFonts w:ascii="黑体" w:eastAsia="黑体" w:hint="default"/>
          <w:b w:val="0"/>
          <w:sz w:val="32"/>
          <w:szCs w:val="32"/>
        </w:rPr>
      </w:pPr>
    </w:p>
    <w:p w:rsidR="00ED0384" w:rsidRDefault="00ED0384">
      <w:pPr>
        <w:pStyle w:val="Default"/>
        <w:rPr>
          <w:rStyle w:val="a7"/>
          <w:rFonts w:ascii="黑体" w:eastAsia="黑体" w:hint="default"/>
          <w:b w:val="0"/>
          <w:sz w:val="32"/>
          <w:szCs w:val="32"/>
        </w:rPr>
      </w:pPr>
    </w:p>
    <w:p w:rsidR="00ED0384" w:rsidRDefault="00ED0384">
      <w:pPr>
        <w:pStyle w:val="Default"/>
        <w:rPr>
          <w:rStyle w:val="a7"/>
          <w:rFonts w:ascii="黑体" w:eastAsia="黑体" w:hint="default"/>
          <w:b w:val="0"/>
          <w:sz w:val="32"/>
          <w:szCs w:val="32"/>
        </w:rPr>
      </w:pPr>
    </w:p>
    <w:p w:rsidR="00ED0384" w:rsidRDefault="00ED0384">
      <w:pPr>
        <w:pStyle w:val="Default"/>
        <w:rPr>
          <w:rStyle w:val="a7"/>
          <w:rFonts w:ascii="黑体" w:eastAsia="黑体" w:hint="default"/>
          <w:b w:val="0"/>
          <w:sz w:val="32"/>
          <w:szCs w:val="32"/>
        </w:rPr>
      </w:pPr>
    </w:p>
    <w:p w:rsidR="00ED0384" w:rsidRDefault="00ED0384">
      <w:pPr>
        <w:pStyle w:val="Default"/>
        <w:rPr>
          <w:rStyle w:val="a7"/>
          <w:rFonts w:ascii="黑体" w:eastAsia="黑体" w:hint="default"/>
          <w:b w:val="0"/>
          <w:sz w:val="32"/>
          <w:szCs w:val="32"/>
        </w:rPr>
      </w:pPr>
    </w:p>
    <w:p w:rsidR="00ED0384" w:rsidRDefault="00ED0384">
      <w:pPr>
        <w:pStyle w:val="Default"/>
        <w:rPr>
          <w:rStyle w:val="a7"/>
          <w:rFonts w:ascii="黑体" w:eastAsia="黑体" w:hint="default"/>
          <w:b w:val="0"/>
          <w:sz w:val="32"/>
          <w:szCs w:val="32"/>
        </w:rPr>
      </w:pPr>
    </w:p>
    <w:p w:rsidR="00ED0384" w:rsidRDefault="00ED0384">
      <w:pPr>
        <w:pStyle w:val="Default"/>
        <w:rPr>
          <w:rStyle w:val="a7"/>
          <w:rFonts w:ascii="黑体" w:eastAsia="黑体" w:hint="default"/>
          <w:b w:val="0"/>
          <w:sz w:val="32"/>
          <w:szCs w:val="32"/>
        </w:rPr>
      </w:pPr>
    </w:p>
    <w:p w:rsidR="00ED0384" w:rsidRDefault="00ED0384">
      <w:pPr>
        <w:pStyle w:val="Default"/>
        <w:rPr>
          <w:rStyle w:val="a7"/>
          <w:rFonts w:ascii="黑体" w:eastAsia="黑体" w:hint="default"/>
          <w:b w:val="0"/>
          <w:sz w:val="32"/>
          <w:szCs w:val="32"/>
        </w:rPr>
      </w:pPr>
    </w:p>
    <w:p w:rsidR="00ED0384" w:rsidRDefault="007D24B2">
      <w:pPr>
        <w:pStyle w:val="Default"/>
        <w:tabs>
          <w:tab w:val="left" w:pos="2608"/>
        </w:tabs>
        <w:rPr>
          <w:rStyle w:val="a7"/>
          <w:rFonts w:ascii="黑体" w:eastAsia="黑体" w:hint="default"/>
          <w:b w:val="0"/>
          <w:sz w:val="32"/>
          <w:szCs w:val="32"/>
        </w:rPr>
      </w:pPr>
      <w:r>
        <w:rPr>
          <w:rStyle w:val="a7"/>
          <w:rFonts w:ascii="黑体" w:eastAsia="黑体"/>
          <w:b w:val="0"/>
          <w:sz w:val="32"/>
          <w:szCs w:val="32"/>
        </w:rPr>
        <w:tab/>
      </w:r>
    </w:p>
    <w:p w:rsidR="00ED0384" w:rsidRDefault="007D24B2">
      <w:pPr>
        <w:spacing w:line="520" w:lineRule="exact"/>
        <w:ind w:firstLineChars="196" w:firstLine="627"/>
        <w:rPr>
          <w:rStyle w:val="a7"/>
          <w:rFonts w:ascii="黑体" w:eastAsia="黑体"/>
          <w:b w:val="0"/>
          <w:color w:val="000000"/>
          <w:sz w:val="32"/>
          <w:szCs w:val="32"/>
        </w:rPr>
      </w:pPr>
      <w:r>
        <w:rPr>
          <w:rStyle w:val="a7"/>
          <w:rFonts w:ascii="黑体" w:eastAsia="黑体" w:hint="eastAsia"/>
          <w:b w:val="0"/>
          <w:color w:val="000000"/>
          <w:sz w:val="32"/>
          <w:szCs w:val="32"/>
        </w:rPr>
        <w:lastRenderedPageBreak/>
        <w:t>一、单位概况</w:t>
      </w:r>
    </w:p>
    <w:p w:rsidR="00ED0384" w:rsidRDefault="007D24B2">
      <w:pPr>
        <w:spacing w:line="52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CF0E85" w:rsidRDefault="00CF0E85" w:rsidP="00CF0E85">
      <w:pPr>
        <w:ind w:firstLineChars="150" w:firstLine="480"/>
        <w:rPr>
          <w:rFonts w:ascii="仿宋_GB2312" w:eastAsia="仿宋_GB2312"/>
          <w:color w:val="000000"/>
          <w:sz w:val="32"/>
          <w:szCs w:val="32"/>
        </w:rPr>
      </w:pPr>
      <w:r>
        <w:rPr>
          <w:rFonts w:ascii="仿宋_GB2312" w:eastAsia="仿宋_GB2312" w:hint="eastAsia"/>
          <w:color w:val="000000"/>
          <w:sz w:val="32"/>
          <w:szCs w:val="32"/>
        </w:rPr>
        <w:t>1、受理单位和个人的报案、控告、申诉、举报以及犯罪嫌疑人的自首。</w:t>
      </w:r>
      <w:r>
        <w:rPr>
          <w:rFonts w:ascii="仿宋_GB2312" w:eastAsia="仿宋_GB2312" w:hint="eastAsia"/>
          <w:color w:val="000000"/>
          <w:sz w:val="32"/>
          <w:szCs w:val="32"/>
        </w:rPr>
        <w:br/>
        <w:t xml:space="preserve">  2、依法对刑事诉讼、民事审判和行政诉讼实行法律监督工作。</w:t>
      </w:r>
      <w:r>
        <w:rPr>
          <w:rFonts w:ascii="仿宋_GB2312" w:eastAsia="仿宋_GB2312" w:hint="eastAsia"/>
          <w:color w:val="000000"/>
          <w:sz w:val="32"/>
          <w:szCs w:val="32"/>
        </w:rPr>
        <w:br/>
        <w:t xml:space="preserve">  3、依法对执行机关执行罪罚的活动是否合法实行监督。</w:t>
      </w:r>
      <w:r>
        <w:rPr>
          <w:rFonts w:ascii="仿宋_GB2312" w:eastAsia="仿宋_GB2312" w:hint="eastAsia"/>
          <w:color w:val="000000"/>
          <w:sz w:val="32"/>
          <w:szCs w:val="32"/>
        </w:rPr>
        <w:br/>
        <w:t xml:space="preserve">  4、对法院已经发生法律效力、确有错误的判决和裁定，依法提请抗诉。</w:t>
      </w:r>
    </w:p>
    <w:p w:rsidR="00ED0384" w:rsidRDefault="007D24B2">
      <w:pPr>
        <w:spacing w:line="52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rsidR="00CF0E85" w:rsidRDefault="00CF0E85" w:rsidP="00CF0E85">
      <w:pPr>
        <w:ind w:firstLineChars="200" w:firstLine="640"/>
        <w:rPr>
          <w:rFonts w:ascii="仿宋_GB2312" w:eastAsia="仿宋_GB2312"/>
          <w:color w:val="000000"/>
          <w:sz w:val="32"/>
          <w:szCs w:val="32"/>
        </w:rPr>
      </w:pPr>
      <w:r>
        <w:rPr>
          <w:rFonts w:ascii="仿宋_GB2312" w:eastAsia="仿宋_GB2312" w:hint="eastAsia"/>
          <w:color w:val="000000"/>
          <w:sz w:val="32"/>
          <w:szCs w:val="32"/>
        </w:rPr>
        <w:t>现有内设机构5个，派出机构1个:</w:t>
      </w:r>
    </w:p>
    <w:p w:rsidR="00CF0E85" w:rsidRDefault="00CF0E85" w:rsidP="00CF0E85">
      <w:pPr>
        <w:ind w:firstLineChars="200" w:firstLine="640"/>
        <w:rPr>
          <w:rFonts w:ascii="仿宋_GB2312" w:eastAsia="仿宋_GB2312"/>
          <w:color w:val="000000"/>
          <w:sz w:val="32"/>
          <w:szCs w:val="32"/>
        </w:rPr>
      </w:pPr>
      <w:r>
        <w:rPr>
          <w:rFonts w:ascii="仿宋_GB2312" w:eastAsia="仿宋_GB2312" w:hint="eastAsia"/>
          <w:color w:val="000000"/>
          <w:sz w:val="32"/>
          <w:szCs w:val="32"/>
        </w:rPr>
        <w:t>（一）政治部；</w:t>
      </w:r>
    </w:p>
    <w:p w:rsidR="00CF0E85" w:rsidRDefault="00CF0E85" w:rsidP="00CF0E85">
      <w:pPr>
        <w:ind w:firstLineChars="200" w:firstLine="640"/>
        <w:rPr>
          <w:rFonts w:ascii="仿宋_GB2312" w:eastAsia="仿宋_GB2312"/>
          <w:color w:val="000000"/>
          <w:sz w:val="32"/>
          <w:szCs w:val="32"/>
        </w:rPr>
      </w:pPr>
      <w:r>
        <w:rPr>
          <w:rFonts w:ascii="仿宋_GB2312" w:eastAsia="仿宋_GB2312" w:hint="eastAsia"/>
          <w:color w:val="000000"/>
          <w:sz w:val="32"/>
          <w:szCs w:val="32"/>
        </w:rPr>
        <w:t>（二）办公室；</w:t>
      </w:r>
    </w:p>
    <w:p w:rsidR="00CF0E85" w:rsidRDefault="00CF0E85" w:rsidP="00CF0E85">
      <w:pPr>
        <w:ind w:firstLineChars="200" w:firstLine="640"/>
        <w:rPr>
          <w:rFonts w:ascii="仿宋_GB2312" w:eastAsia="仿宋_GB2312"/>
          <w:color w:val="000000"/>
          <w:sz w:val="32"/>
          <w:szCs w:val="32"/>
        </w:rPr>
      </w:pPr>
      <w:r>
        <w:rPr>
          <w:rFonts w:ascii="仿宋_GB2312" w:eastAsia="仿宋_GB2312" w:hint="eastAsia"/>
          <w:color w:val="000000"/>
          <w:sz w:val="32"/>
          <w:szCs w:val="32"/>
        </w:rPr>
        <w:t>（三）第一检察部；</w:t>
      </w:r>
    </w:p>
    <w:p w:rsidR="00CF0E85" w:rsidRDefault="00CF0E85" w:rsidP="00CF0E85">
      <w:pPr>
        <w:ind w:firstLineChars="200" w:firstLine="640"/>
        <w:rPr>
          <w:rFonts w:ascii="仿宋_GB2312" w:eastAsia="仿宋_GB2312"/>
          <w:color w:val="000000"/>
          <w:sz w:val="32"/>
          <w:szCs w:val="32"/>
        </w:rPr>
      </w:pPr>
      <w:r>
        <w:rPr>
          <w:rFonts w:ascii="仿宋_GB2312" w:eastAsia="仿宋_GB2312" w:hint="eastAsia"/>
          <w:color w:val="000000"/>
          <w:sz w:val="32"/>
          <w:szCs w:val="32"/>
        </w:rPr>
        <w:t>（四）第二检察部；</w:t>
      </w:r>
    </w:p>
    <w:p w:rsidR="00CF0E85" w:rsidRDefault="00CF0E85" w:rsidP="00CF0E85">
      <w:pPr>
        <w:ind w:firstLineChars="200" w:firstLine="640"/>
        <w:rPr>
          <w:rFonts w:ascii="仿宋_GB2312" w:eastAsia="仿宋_GB2312"/>
          <w:color w:val="000000"/>
          <w:sz w:val="32"/>
          <w:szCs w:val="32"/>
        </w:rPr>
      </w:pPr>
      <w:r>
        <w:rPr>
          <w:rFonts w:ascii="仿宋_GB2312" w:eastAsia="仿宋_GB2312" w:hint="eastAsia"/>
          <w:color w:val="000000"/>
          <w:sz w:val="32"/>
          <w:szCs w:val="32"/>
        </w:rPr>
        <w:t>（五）第三检察部。</w:t>
      </w:r>
    </w:p>
    <w:p w:rsidR="00CF0E85" w:rsidRDefault="00CF0E85" w:rsidP="00CF0E85">
      <w:pPr>
        <w:ind w:firstLineChars="200" w:firstLine="640"/>
        <w:rPr>
          <w:rFonts w:ascii="仿宋_GB2312" w:eastAsia="仿宋_GB2312"/>
          <w:color w:val="000000"/>
          <w:sz w:val="32"/>
          <w:szCs w:val="32"/>
        </w:rPr>
      </w:pPr>
      <w:r>
        <w:rPr>
          <w:rFonts w:ascii="仿宋_GB2312" w:eastAsia="仿宋_GB2312" w:hint="eastAsia"/>
          <w:color w:val="000000"/>
          <w:sz w:val="32"/>
          <w:szCs w:val="32"/>
        </w:rPr>
        <w:t>（六）</w:t>
      </w:r>
      <w:proofErr w:type="gramStart"/>
      <w:r>
        <w:rPr>
          <w:rFonts w:ascii="仿宋_GB2312" w:eastAsia="仿宋_GB2312" w:hint="eastAsia"/>
          <w:color w:val="000000"/>
          <w:sz w:val="32"/>
          <w:szCs w:val="32"/>
        </w:rPr>
        <w:t>球川检察</w:t>
      </w:r>
      <w:proofErr w:type="gramEnd"/>
      <w:r>
        <w:rPr>
          <w:rFonts w:ascii="仿宋_GB2312" w:eastAsia="仿宋_GB2312" w:hint="eastAsia"/>
          <w:color w:val="000000"/>
          <w:sz w:val="32"/>
          <w:szCs w:val="32"/>
        </w:rPr>
        <w:t>室。</w:t>
      </w:r>
    </w:p>
    <w:p w:rsidR="00CF0E85" w:rsidRDefault="00CF0E85" w:rsidP="00CF0E85">
      <w:pPr>
        <w:spacing w:line="520" w:lineRule="exact"/>
        <w:ind w:firstLineChars="196" w:firstLine="627"/>
        <w:rPr>
          <w:rFonts w:ascii="Calibri"/>
          <w:szCs w:val="21"/>
        </w:rPr>
      </w:pPr>
      <w:r>
        <w:rPr>
          <w:rFonts w:ascii="仿宋_GB2312" w:eastAsia="仿宋_GB2312" w:hint="eastAsia"/>
          <w:sz w:val="32"/>
          <w:szCs w:val="32"/>
        </w:rPr>
        <w:t>从预算单位构成看，常山县人民检察院预算包括：本级预算.</w:t>
      </w:r>
    </w:p>
    <w:p w:rsidR="00903761" w:rsidRDefault="008B6DD7">
      <w:pPr>
        <w:spacing w:line="520" w:lineRule="exact"/>
        <w:rPr>
          <w:rFonts w:ascii="楷体_GB2312" w:eastAsia="楷体_GB2312" w:hAnsi="楷体_GB2312" w:cs="楷体_GB2312"/>
          <w:color w:val="000000"/>
          <w:sz w:val="32"/>
          <w:szCs w:val="32"/>
        </w:rPr>
      </w:pPr>
      <w:r>
        <w:rPr>
          <w:rStyle w:val="a7"/>
          <w:rFonts w:ascii="黑体" w:eastAsia="黑体" w:hint="eastAsia"/>
          <w:b w:val="0"/>
          <w:color w:val="000000"/>
          <w:sz w:val="32"/>
          <w:szCs w:val="32"/>
        </w:rPr>
        <w:t>二、2024年常山县人民检察院单位预算安排情况说明</w:t>
      </w:r>
      <w:r>
        <w:rPr>
          <w:rFonts w:hint="eastAsia"/>
          <w:color w:val="000000"/>
          <w:sz w:val="32"/>
          <w:szCs w:val="32"/>
        </w:rPr>
        <w:br/>
      </w:r>
      <w:r>
        <w:rPr>
          <w:rFonts w:ascii="仿宋_GB2312" w:eastAsia="仿宋_GB2312" w:hint="eastAsia"/>
          <w:b/>
          <w:bCs/>
          <w:color w:val="000000"/>
          <w:sz w:val="32"/>
          <w:szCs w:val="32"/>
        </w:rPr>
        <w:t xml:space="preserve">　　</w:t>
      </w:r>
      <w:r>
        <w:rPr>
          <w:rFonts w:ascii="楷体_GB2312" w:eastAsia="楷体_GB2312" w:hAnsi="楷体_GB2312" w:cs="楷体_GB2312" w:hint="eastAsia"/>
          <w:color w:val="000000"/>
          <w:sz w:val="32"/>
          <w:szCs w:val="32"/>
        </w:rPr>
        <w:t>（一）关于常山县人民检察院</w:t>
      </w:r>
      <w:r>
        <w:rPr>
          <w:rStyle w:val="a7"/>
          <w:rFonts w:ascii="楷体_GB2312" w:eastAsia="楷体_GB2312" w:hAnsi="楷体_GB2312" w:cs="楷体_GB2312" w:hint="eastAsia"/>
          <w:b w:val="0"/>
          <w:bCs w:val="0"/>
          <w:color w:val="000000"/>
          <w:sz w:val="32"/>
          <w:szCs w:val="32"/>
        </w:rPr>
        <w:t>2024年收支预算情况的总体说明</w:t>
      </w:r>
    </w:p>
    <w:p w:rsidR="00903761" w:rsidRPr="00C92752" w:rsidRDefault="008B6DD7" w:rsidP="00C92752">
      <w:r>
        <w:rPr>
          <w:rFonts w:ascii="仿宋_GB2312" w:eastAsia="仿宋_GB2312" w:hint="eastAsia"/>
          <w:bCs/>
          <w:color w:val="000000"/>
          <w:sz w:val="32"/>
          <w:szCs w:val="32"/>
        </w:rPr>
        <w:t xml:space="preserve">    按照</w:t>
      </w:r>
      <w:r>
        <w:rPr>
          <w:rFonts w:ascii="仿宋_GB2312" w:eastAsia="仿宋_GB2312" w:hint="eastAsia"/>
          <w:bCs/>
          <w:sz w:val="32"/>
          <w:szCs w:val="32"/>
        </w:rPr>
        <w:t>综合预算的原则，常山县人民检察院</w:t>
      </w:r>
      <w:r>
        <w:rPr>
          <w:rFonts w:ascii="仿宋_GB2312" w:eastAsia="仿宋_GB2312" w:hint="eastAsia"/>
          <w:color w:val="000000"/>
          <w:sz w:val="32"/>
          <w:szCs w:val="32"/>
        </w:rPr>
        <w:t>所有收入和支</w:t>
      </w:r>
      <w:r>
        <w:rPr>
          <w:rFonts w:ascii="仿宋_GB2312" w:eastAsia="仿宋_GB2312" w:hint="eastAsia"/>
          <w:color w:val="000000"/>
          <w:sz w:val="32"/>
          <w:szCs w:val="32"/>
        </w:rPr>
        <w:lastRenderedPageBreak/>
        <w:t>出均纳入部门预算管理。收入包括：一般公共预算拨款收入、政府性基金预算收入、国有资本经营预算收入、财政专户管理资金收入、事业收入、事业单位经营收入、上级补助收入、附属单位上缴收入、其他收入、上年结转结余；支出包括：一般公共服务支出、外交支出、国防支出、公共安全支出、教育支出、科学技术支出、文化旅游体育与传媒支出、社会保障和就业支出、社会保险基金支出、卫生健康支出、节能环保支出、城乡社区支出、农林水支出、交通运输支出、资源勘探工业信息等支出、商业服务业等支出、金融支出、援助其他地区支出、自然资源海洋气象等支出、住房保障支出、粮油物资储备支出、国有资本经营预算支出、灾害防治及应急管理支出、预备费、其他支出、转移性支出、债务还本支出、债务付息支出、债务发行费用支出、抗</w:t>
      </w:r>
      <w:proofErr w:type="gramStart"/>
      <w:r>
        <w:rPr>
          <w:rFonts w:ascii="仿宋_GB2312" w:eastAsia="仿宋_GB2312" w:hint="eastAsia"/>
          <w:color w:val="000000"/>
          <w:sz w:val="32"/>
          <w:szCs w:val="32"/>
        </w:rPr>
        <w:t>疫</w:t>
      </w:r>
      <w:proofErr w:type="gramEnd"/>
      <w:r>
        <w:rPr>
          <w:rFonts w:ascii="仿宋_GB2312" w:eastAsia="仿宋_GB2312" w:hint="eastAsia"/>
          <w:color w:val="000000"/>
          <w:sz w:val="32"/>
          <w:szCs w:val="32"/>
        </w:rPr>
        <w:t>特别国债安排的支出。常山县人民检察院2024年收支总预算2294.45万元。</w:t>
      </w:r>
    </w:p>
    <w:p w:rsidR="00903761" w:rsidRDefault="008B6DD7">
      <w:pPr>
        <w:spacing w:line="520" w:lineRule="exact"/>
        <w:ind w:firstLine="642"/>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（二）关于常山县人民检察院2024年收入预算情况说明</w:t>
      </w:r>
    </w:p>
    <w:p w:rsidR="00903761" w:rsidRPr="00797399" w:rsidRDefault="008B6DD7">
      <w:pPr>
        <w:spacing w:line="520" w:lineRule="exact"/>
        <w:ind w:firstLine="642"/>
        <w:rPr>
          <w:rFonts w:ascii="仿宋_GB2312" w:eastAsia="仿宋_GB2312"/>
          <w:color w:val="000000"/>
          <w:sz w:val="32"/>
          <w:szCs w:val="32"/>
        </w:rPr>
      </w:pPr>
      <w:r w:rsidRPr="00797399">
        <w:rPr>
          <w:rFonts w:ascii="仿宋_GB2312" w:eastAsia="仿宋_GB2312" w:hAnsi="仿宋_GB2312" w:cs="仿宋_GB2312" w:hint="eastAsia"/>
          <w:color w:val="000000"/>
          <w:sz w:val="32"/>
          <w:szCs w:val="32"/>
        </w:rPr>
        <w:t>常山县人民检察院2024年收入预算2294.45万元，比上年执行数减少</w:t>
      </w:r>
      <w:r w:rsidR="00DA5964" w:rsidRPr="00797399">
        <w:rPr>
          <w:rFonts w:ascii="仿宋_GB2312" w:eastAsia="仿宋_GB2312" w:hAnsi="仿宋_GB2312" w:cs="仿宋_GB2312" w:hint="eastAsia"/>
          <w:color w:val="000000"/>
          <w:sz w:val="32"/>
          <w:szCs w:val="32"/>
        </w:rPr>
        <w:t>83.13</w:t>
      </w:r>
      <w:r w:rsidRPr="00797399">
        <w:rPr>
          <w:rFonts w:ascii="仿宋_GB2312" w:eastAsia="仿宋_GB2312" w:hAnsi="仿宋_GB2312" w:cs="仿宋_GB2312" w:hint="eastAsia"/>
          <w:color w:val="000000"/>
          <w:sz w:val="32"/>
          <w:szCs w:val="32"/>
        </w:rPr>
        <w:t>万元，下</w:t>
      </w:r>
      <w:r w:rsidRPr="00797399">
        <w:rPr>
          <w:rFonts w:ascii="仿宋_GB2312" w:eastAsia="仿宋_GB2312" w:hAnsi="仿宋_GB2312" w:cs="仿宋_GB2312" w:hint="eastAsia"/>
          <w:color w:val="000000"/>
          <w:sz w:val="32"/>
        </w:rPr>
        <w:t>降</w:t>
      </w:r>
      <w:r w:rsidR="001946A2" w:rsidRPr="00797399">
        <w:rPr>
          <w:rFonts w:ascii="仿宋_GB2312" w:eastAsia="仿宋_GB2312" w:hAnsi="仿宋_GB2312" w:cs="仿宋_GB2312" w:hint="eastAsia"/>
          <w:color w:val="000000"/>
          <w:sz w:val="32"/>
        </w:rPr>
        <w:t>3.62</w:t>
      </w:r>
      <w:r w:rsidRPr="00797399">
        <w:rPr>
          <w:rFonts w:ascii="仿宋_GB2312" w:eastAsia="仿宋_GB2312" w:hAnsi="仿宋_GB2312" w:cs="仿宋_GB2312" w:hint="eastAsia"/>
          <w:color w:val="000000"/>
          <w:sz w:val="32"/>
        </w:rPr>
        <w:t>%，</w:t>
      </w:r>
      <w:r w:rsidRPr="00797399">
        <w:rPr>
          <w:rFonts w:ascii="仿宋_GB2312" w:eastAsia="仿宋_GB2312" w:hAnsi="仿宋_GB2312" w:cs="仿宋_GB2312" w:hint="eastAsia"/>
          <w:color w:val="000000"/>
          <w:sz w:val="32"/>
          <w:szCs w:val="32"/>
        </w:rPr>
        <w:t>主要是</w:t>
      </w:r>
      <w:r w:rsidR="001946A2" w:rsidRPr="00797399">
        <w:rPr>
          <w:rFonts w:ascii="仿宋_GB2312" w:eastAsia="仿宋_GB2312" w:hAnsi="仿宋_GB2312" w:cs="仿宋_GB2312" w:hint="eastAsia"/>
          <w:color w:val="000000"/>
          <w:sz w:val="32"/>
          <w:szCs w:val="32"/>
        </w:rPr>
        <w:t>项目经费的减少</w:t>
      </w:r>
      <w:r w:rsidRPr="00797399">
        <w:rPr>
          <w:rFonts w:ascii="仿宋_GB2312" w:eastAsia="仿宋_GB2312" w:hAnsi="仿宋_GB2312" w:cs="仿宋_GB2312" w:hint="eastAsia"/>
          <w:color w:val="000000"/>
          <w:sz w:val="32"/>
          <w:szCs w:val="32"/>
        </w:rPr>
        <w:t>。</w:t>
      </w:r>
    </w:p>
    <w:p w:rsidR="009164B1" w:rsidRDefault="008B6DD7" w:rsidP="009164B1">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其中：一般公共预算拨款收入</w:t>
      </w:r>
      <w:r>
        <w:rPr>
          <w:rFonts w:ascii="仿宋_GB2312" w:eastAsia="仿宋_GB2312"/>
          <w:color w:val="000000"/>
          <w:sz w:val="32"/>
          <w:szCs w:val="32"/>
        </w:rPr>
        <w:t>2294.45</w:t>
      </w:r>
      <w:r>
        <w:rPr>
          <w:rFonts w:ascii="仿宋_GB2312" w:eastAsia="仿宋_GB2312" w:hint="eastAsia"/>
          <w:color w:val="000000"/>
          <w:sz w:val="32"/>
          <w:szCs w:val="32"/>
        </w:rPr>
        <w:t>万元（上年结转32.63万元），占100.0%</w:t>
      </w:r>
      <w:r w:rsidR="009164B1">
        <w:rPr>
          <w:rFonts w:ascii="仿宋_GB2312" w:eastAsia="仿宋_GB2312" w:hint="eastAsia"/>
          <w:color w:val="000000"/>
          <w:sz w:val="32"/>
          <w:szCs w:val="32"/>
        </w:rPr>
        <w:t xml:space="preserve">.                      </w:t>
      </w:r>
    </w:p>
    <w:p w:rsidR="00903761" w:rsidRPr="00797399" w:rsidRDefault="008B6DD7" w:rsidP="009164B1">
      <w:pPr>
        <w:spacing w:line="520" w:lineRule="exact"/>
        <w:rPr>
          <w:rFonts w:ascii="仿宋_GB2312" w:eastAsia="仿宋_GB2312"/>
          <w:color w:val="000000"/>
          <w:sz w:val="32"/>
          <w:szCs w:val="32"/>
        </w:rPr>
      </w:pPr>
      <w:r>
        <w:rPr>
          <w:rFonts w:ascii="楷体_GB2312" w:eastAsia="楷体_GB2312" w:hAnsi="楷体_GB2312" w:cs="楷体_GB2312" w:hint="eastAsia"/>
          <w:bCs/>
          <w:color w:val="000000"/>
          <w:sz w:val="32"/>
          <w:szCs w:val="32"/>
        </w:rPr>
        <w:t>（三）关于常山县人民检察院2024年支出预算情况说明</w:t>
      </w:r>
      <w:r>
        <w:rPr>
          <w:rFonts w:ascii="楷体_GB2312" w:eastAsia="楷体_GB2312" w:hAnsi="楷体_GB2312" w:cs="楷体_GB2312" w:hint="eastAsia"/>
          <w:bCs/>
          <w:color w:val="000000"/>
          <w:sz w:val="32"/>
          <w:szCs w:val="32"/>
        </w:rPr>
        <w:br/>
      </w:r>
      <w:r>
        <w:rPr>
          <w:rFonts w:ascii="仿宋_GB2312" w:eastAsia="仿宋_GB2312" w:hint="eastAsia"/>
          <w:color w:val="000000"/>
          <w:sz w:val="32"/>
          <w:szCs w:val="32"/>
        </w:rPr>
        <w:lastRenderedPageBreak/>
        <w:t xml:space="preserve">　</w:t>
      </w:r>
      <w:r>
        <w:rPr>
          <w:rFonts w:ascii="仿宋_GB2312" w:eastAsia="仿宋_GB2312" w:hAnsi="仿宋_GB2312" w:cs="仿宋_GB2312" w:hint="eastAsia"/>
          <w:color w:val="000000"/>
          <w:sz w:val="32"/>
          <w:szCs w:val="32"/>
        </w:rPr>
        <w:t xml:space="preserve">　常山县人民检察</w:t>
      </w:r>
      <w:r w:rsidRPr="00797399">
        <w:rPr>
          <w:rFonts w:ascii="仿宋_GB2312" w:eastAsia="仿宋_GB2312" w:hAnsi="仿宋_GB2312" w:cs="仿宋_GB2312" w:hint="eastAsia"/>
          <w:color w:val="000000"/>
          <w:sz w:val="32"/>
          <w:szCs w:val="32"/>
        </w:rPr>
        <w:t>院2024年支出预算2294.45万元，比上年执行数减少</w:t>
      </w:r>
      <w:r w:rsidR="00DA5964" w:rsidRPr="00797399">
        <w:rPr>
          <w:rFonts w:ascii="仿宋_GB2312" w:eastAsia="仿宋_GB2312" w:hAnsi="仿宋_GB2312" w:cs="仿宋_GB2312" w:hint="eastAsia"/>
          <w:color w:val="000000"/>
          <w:sz w:val="32"/>
          <w:szCs w:val="32"/>
        </w:rPr>
        <w:t>83.13</w:t>
      </w:r>
      <w:r w:rsidRPr="00797399">
        <w:rPr>
          <w:rFonts w:ascii="仿宋_GB2312" w:eastAsia="仿宋_GB2312" w:hAnsi="仿宋_GB2312" w:cs="仿宋_GB2312" w:hint="eastAsia"/>
          <w:color w:val="000000"/>
          <w:sz w:val="32"/>
          <w:szCs w:val="32"/>
        </w:rPr>
        <w:t>万元，</w:t>
      </w:r>
      <w:r w:rsidRPr="00797399">
        <w:rPr>
          <w:rFonts w:ascii="仿宋_GB2312" w:eastAsia="仿宋_GB2312" w:hAnsi="仿宋_GB2312" w:cs="仿宋_GB2312" w:hint="eastAsia"/>
          <w:color w:val="000000"/>
          <w:sz w:val="32"/>
        </w:rPr>
        <w:t>下降</w:t>
      </w:r>
      <w:r w:rsidR="00DA5964" w:rsidRPr="00797399">
        <w:rPr>
          <w:rFonts w:ascii="仿宋_GB2312" w:eastAsia="仿宋_GB2312" w:hAnsi="仿宋_GB2312" w:cs="仿宋_GB2312" w:hint="eastAsia"/>
          <w:color w:val="000000"/>
          <w:sz w:val="32"/>
        </w:rPr>
        <w:t>3.62</w:t>
      </w:r>
      <w:r w:rsidRPr="00797399">
        <w:rPr>
          <w:rFonts w:ascii="仿宋_GB2312" w:eastAsia="仿宋_GB2312" w:hAnsi="仿宋_GB2312" w:cs="仿宋_GB2312" w:hint="eastAsia"/>
          <w:color w:val="000000"/>
          <w:sz w:val="32"/>
        </w:rPr>
        <w:t>%，</w:t>
      </w:r>
      <w:r w:rsidRPr="00797399">
        <w:rPr>
          <w:rFonts w:ascii="仿宋_GB2312" w:eastAsia="仿宋_GB2312" w:hAnsi="仿宋_GB2312" w:cs="仿宋_GB2312" w:hint="eastAsia"/>
          <w:color w:val="000000"/>
          <w:sz w:val="32"/>
          <w:szCs w:val="32"/>
        </w:rPr>
        <w:t>主要是</w:t>
      </w:r>
      <w:r w:rsidR="00DA5964" w:rsidRPr="00797399">
        <w:rPr>
          <w:rFonts w:ascii="仿宋_GB2312" w:eastAsia="仿宋_GB2312" w:hAnsi="仿宋_GB2312" w:cs="仿宋_GB2312" w:hint="eastAsia"/>
          <w:color w:val="000000"/>
          <w:sz w:val="32"/>
          <w:szCs w:val="32"/>
        </w:rPr>
        <w:t>项目经费的减少</w:t>
      </w:r>
      <w:r w:rsidRPr="00797399">
        <w:rPr>
          <w:rFonts w:ascii="仿宋_GB2312" w:eastAsia="仿宋_GB2312" w:hAnsi="仿宋_GB2312" w:cs="仿宋_GB2312" w:hint="eastAsia"/>
          <w:color w:val="000000"/>
          <w:sz w:val="32"/>
          <w:szCs w:val="32"/>
        </w:rPr>
        <w:t>。</w:t>
      </w:r>
    </w:p>
    <w:p w:rsidR="00903761" w:rsidRDefault="008B6DD7">
      <w:pPr>
        <w:spacing w:line="520" w:lineRule="exact"/>
        <w:ind w:firstLine="630"/>
        <w:rPr>
          <w:rFonts w:ascii="仿宋_GB2312" w:eastAsia="仿宋_GB2312"/>
          <w:color w:val="000000"/>
          <w:sz w:val="32"/>
          <w:szCs w:val="32"/>
        </w:rPr>
      </w:pPr>
      <w:r w:rsidRPr="00797399">
        <w:rPr>
          <w:rFonts w:ascii="仿宋_GB2312" w:eastAsia="仿宋_GB2312" w:hint="eastAsia"/>
          <w:color w:val="000000"/>
          <w:sz w:val="32"/>
          <w:szCs w:val="32"/>
        </w:rPr>
        <w:t>1.按支出功能分类，包括一般公共服务</w:t>
      </w:r>
      <w:r>
        <w:rPr>
          <w:rFonts w:ascii="仿宋_GB2312" w:eastAsia="仿宋_GB2312" w:hint="eastAsia"/>
          <w:color w:val="000000"/>
          <w:sz w:val="32"/>
          <w:szCs w:val="32"/>
        </w:rPr>
        <w:t>支出2.00万元、公共安全支出1827.75万元、社会保障和就业支出178.22</w:t>
      </w:r>
      <w:r w:rsidR="007552B1">
        <w:rPr>
          <w:rFonts w:ascii="仿宋_GB2312" w:eastAsia="仿宋_GB2312" w:hint="eastAsia"/>
          <w:color w:val="000000"/>
          <w:sz w:val="32"/>
          <w:szCs w:val="32"/>
        </w:rPr>
        <w:t>万元</w:t>
      </w:r>
      <w:r>
        <w:rPr>
          <w:rFonts w:ascii="仿宋_GB2312" w:eastAsia="仿宋_GB2312" w:hint="eastAsia"/>
          <w:color w:val="000000"/>
          <w:sz w:val="32"/>
          <w:szCs w:val="32"/>
        </w:rPr>
        <w:t>、卫生健康支出124.43万元、住房保障支出162.05万元。</w:t>
      </w:r>
    </w:p>
    <w:p w:rsidR="00903761" w:rsidRDefault="008B6DD7">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t>2.按支出用途分类，包括人员支出1593.21万元，占69.4%；日常公用支出250.29万元，占10.9%；项目支出450.95万元，占19.7%。</w:t>
      </w:r>
    </w:p>
    <w:p w:rsidR="00903761" w:rsidRDefault="008B6DD7">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t>年终结转结余0.00万元。</w:t>
      </w:r>
    </w:p>
    <w:p w:rsidR="00903761" w:rsidRDefault="008B6DD7">
      <w:pPr>
        <w:spacing w:line="52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（四）关于常山县人民检察院2024年财政拨款收支预算情况的总体说明</w:t>
      </w:r>
    </w:p>
    <w:p w:rsidR="00903761" w:rsidRDefault="008B6DD7">
      <w:pPr>
        <w:spacing w:line="520" w:lineRule="exact"/>
        <w:ind w:firstLine="640"/>
        <w:rPr>
          <w:rFonts w:ascii="仿宋_GB2312" w:eastAsia="仿宋_GB2312"/>
          <w:color w:val="000000"/>
          <w:sz w:val="32"/>
          <w:szCs w:val="32"/>
        </w:rPr>
      </w:pPr>
      <w:r>
        <w:rPr>
          <w:rFonts w:ascii="仿宋_GB2312" w:eastAsia="仿宋_GB2312" w:hint="eastAsia"/>
          <w:color w:val="000000"/>
          <w:sz w:val="32"/>
          <w:szCs w:val="32"/>
        </w:rPr>
        <w:t>常山县人民检察院2024年财政拨款收支总预算2294.45万元。收入包括：一般公共预算2294.45万元、；支出包括：一般公共服务支出2.00万元、公共安全支出1827.75万元、社会保障和就业支出178.22万元、卫生健康支出124.43万元、住房保障支出162.05万元。</w:t>
      </w:r>
    </w:p>
    <w:p w:rsidR="00903761" w:rsidRDefault="008B6DD7">
      <w:pPr>
        <w:numPr>
          <w:ilvl w:val="0"/>
          <w:numId w:val="1"/>
        </w:numPr>
        <w:spacing w:line="520" w:lineRule="exact"/>
        <w:ind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关于常山县人民检察院2024年一般公共预算拨款情况说明</w:t>
      </w:r>
    </w:p>
    <w:p w:rsidR="00ED0384" w:rsidRDefault="007D24B2">
      <w:pPr>
        <w:spacing w:line="52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1.一般公共预算拨款规模变化情况。</w:t>
      </w:r>
    </w:p>
    <w:p w:rsidR="00903761" w:rsidRPr="009B1E3A" w:rsidRDefault="008B6DD7">
      <w:pPr>
        <w:spacing w:line="520" w:lineRule="exact"/>
        <w:ind w:firstLine="642"/>
        <w:rPr>
          <w:rFonts w:ascii="仿宋_GB2312" w:eastAsia="仿宋_GB2312" w:hAnsi="仿宋_GB2312" w:cs="仿宋_GB2312"/>
          <w:color w:val="000000"/>
          <w:sz w:val="32"/>
          <w:szCs w:val="32"/>
        </w:rPr>
      </w:pPr>
      <w:r w:rsidRPr="009B1E3A">
        <w:rPr>
          <w:rFonts w:ascii="仿宋_GB2312" w:eastAsia="仿宋_GB2312" w:hAnsi="仿宋_GB2312" w:cs="仿宋_GB2312" w:hint="eastAsia"/>
          <w:color w:val="000000"/>
          <w:sz w:val="32"/>
          <w:szCs w:val="32"/>
        </w:rPr>
        <w:t>常山县人民检察院2024年一般公共预算拨款</w:t>
      </w:r>
      <w:r w:rsidRPr="009B1E3A">
        <w:rPr>
          <w:rFonts w:ascii="仿宋_GB2312" w:eastAsia="仿宋_GB2312" w:hAnsi="仿宋_GB2312" w:cs="仿宋_GB2312" w:hint="eastAsia"/>
          <w:bCs/>
          <w:color w:val="000000"/>
          <w:sz w:val="32"/>
          <w:szCs w:val="32"/>
        </w:rPr>
        <w:t>2294.45</w:t>
      </w:r>
      <w:r w:rsidRPr="009B1E3A">
        <w:rPr>
          <w:rFonts w:ascii="仿宋_GB2312" w:eastAsia="仿宋_GB2312" w:hAnsi="仿宋_GB2312" w:cs="仿宋_GB2312" w:hint="eastAsia"/>
          <w:color w:val="000000"/>
          <w:sz w:val="32"/>
          <w:szCs w:val="32"/>
        </w:rPr>
        <w:t>万元，比上年执行数减少</w:t>
      </w:r>
      <w:r w:rsidR="00C133FA" w:rsidRPr="009B1E3A">
        <w:rPr>
          <w:rFonts w:ascii="仿宋_GB2312" w:eastAsia="仿宋_GB2312" w:hAnsi="仿宋_GB2312" w:cs="仿宋_GB2312" w:hint="eastAsia"/>
          <w:color w:val="000000"/>
          <w:sz w:val="32"/>
          <w:szCs w:val="32"/>
        </w:rPr>
        <w:t>83.13</w:t>
      </w:r>
      <w:r w:rsidRPr="009B1E3A">
        <w:rPr>
          <w:rFonts w:ascii="仿宋_GB2312" w:eastAsia="仿宋_GB2312" w:hAnsi="仿宋_GB2312" w:cs="仿宋_GB2312" w:hint="eastAsia"/>
          <w:color w:val="000000"/>
          <w:sz w:val="32"/>
          <w:szCs w:val="32"/>
        </w:rPr>
        <w:t>万元，下</w:t>
      </w:r>
      <w:r w:rsidRPr="009B1E3A">
        <w:rPr>
          <w:rFonts w:ascii="仿宋_GB2312" w:eastAsia="仿宋_GB2312" w:hAnsi="仿宋_GB2312" w:cs="仿宋_GB2312" w:hint="eastAsia"/>
          <w:color w:val="000000"/>
          <w:sz w:val="32"/>
        </w:rPr>
        <w:t>降</w:t>
      </w:r>
      <w:r w:rsidR="00C133FA" w:rsidRPr="009B1E3A">
        <w:rPr>
          <w:rFonts w:ascii="仿宋_GB2312" w:eastAsia="仿宋_GB2312" w:hAnsi="仿宋_GB2312" w:cs="仿宋_GB2312" w:hint="eastAsia"/>
          <w:color w:val="000000"/>
          <w:sz w:val="32"/>
        </w:rPr>
        <w:t>83.13</w:t>
      </w:r>
      <w:r w:rsidRPr="009B1E3A">
        <w:rPr>
          <w:rFonts w:ascii="仿宋_GB2312" w:eastAsia="仿宋_GB2312" w:hAnsi="仿宋_GB2312" w:cs="仿宋_GB2312" w:hint="eastAsia"/>
          <w:color w:val="000000"/>
          <w:sz w:val="32"/>
        </w:rPr>
        <w:t>%，</w:t>
      </w:r>
      <w:r w:rsidRPr="009B1E3A">
        <w:rPr>
          <w:rFonts w:ascii="仿宋_GB2312" w:eastAsia="仿宋_GB2312" w:hAnsi="仿宋_GB2312" w:cs="仿宋_GB2312" w:hint="eastAsia"/>
          <w:color w:val="000000"/>
          <w:sz w:val="32"/>
          <w:szCs w:val="32"/>
        </w:rPr>
        <w:t>主要是</w:t>
      </w:r>
      <w:r w:rsidR="00C133FA" w:rsidRPr="009B1E3A">
        <w:rPr>
          <w:rFonts w:ascii="仿宋_GB2312" w:eastAsia="仿宋_GB2312" w:hAnsi="仿宋_GB2312" w:cs="仿宋_GB2312" w:hint="eastAsia"/>
          <w:color w:val="000000"/>
          <w:sz w:val="32"/>
          <w:szCs w:val="32"/>
        </w:rPr>
        <w:t>项目经费的减少</w:t>
      </w:r>
      <w:r w:rsidRPr="009B1E3A">
        <w:rPr>
          <w:rFonts w:ascii="仿宋_GB2312" w:eastAsia="仿宋_GB2312" w:hAnsi="仿宋_GB2312" w:cs="仿宋_GB2312" w:hint="eastAsia"/>
          <w:color w:val="000000"/>
          <w:sz w:val="32"/>
          <w:szCs w:val="32"/>
        </w:rPr>
        <w:t>。</w:t>
      </w:r>
    </w:p>
    <w:p w:rsidR="00ED0384" w:rsidRDefault="007D24B2">
      <w:pPr>
        <w:spacing w:line="52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2.一般公共预算拨款结构情况。</w:t>
      </w:r>
    </w:p>
    <w:p w:rsidR="00903761" w:rsidRDefault="008B6DD7">
      <w:pPr>
        <w:spacing w:line="52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一般公共服务支出2.00万元，占0.1%；公共安全支出</w:t>
      </w:r>
      <w:r>
        <w:rPr>
          <w:rFonts w:ascii="仿宋_GB2312" w:eastAsia="仿宋_GB2312" w:hAnsi="仿宋_GB2312" w:cs="仿宋_GB2312" w:hint="eastAsia"/>
          <w:color w:val="000000"/>
          <w:sz w:val="32"/>
          <w:szCs w:val="32"/>
        </w:rPr>
        <w:lastRenderedPageBreak/>
        <w:t>1827.75万元，占79.7%；社会保障和就业支出178.22万元，占7.8%；卫生健康支出124.43万元，占5.4%；住房保障支出162.05万元，占7.1%。</w:t>
      </w:r>
    </w:p>
    <w:p w:rsidR="00ED0384" w:rsidRDefault="009B1E3A" w:rsidP="009B1E3A">
      <w:pPr>
        <w:tabs>
          <w:tab w:val="left" w:pos="312"/>
        </w:tabs>
        <w:spacing w:line="520" w:lineRule="exact"/>
        <w:ind w:firstLineChars="100" w:firstLine="321"/>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w:t>
      </w:r>
      <w:r w:rsidR="007D24B2">
        <w:rPr>
          <w:rFonts w:ascii="仿宋_GB2312" w:eastAsia="仿宋_GB2312" w:hAnsi="仿宋_GB2312" w:cs="仿宋_GB2312" w:hint="eastAsia"/>
          <w:b/>
          <w:color w:val="000000"/>
          <w:sz w:val="32"/>
          <w:szCs w:val="32"/>
        </w:rPr>
        <w:t>一般公共预算拨款具体使用情况。</w:t>
      </w:r>
    </w:p>
    <w:p w:rsidR="00C133FA" w:rsidRPr="009B1E3A" w:rsidRDefault="00C133FA" w:rsidP="009B1E3A">
      <w:pPr>
        <w:spacing w:line="300" w:lineRule="auto"/>
        <w:ind w:firstLineChars="100" w:firstLine="320"/>
        <w:jc w:val="left"/>
        <w:rPr>
          <w:rFonts w:ascii="仿宋_GB2312" w:eastAsia="仿宋_GB2312"/>
          <w:color w:val="000000"/>
          <w:sz w:val="32"/>
          <w:szCs w:val="32"/>
        </w:rPr>
      </w:pPr>
      <w:r w:rsidRPr="009B1E3A">
        <w:rPr>
          <w:rFonts w:ascii="仿宋_GB2312" w:eastAsia="仿宋_GB2312" w:hint="eastAsia"/>
          <w:color w:val="000000"/>
          <w:sz w:val="32"/>
          <w:szCs w:val="32"/>
        </w:rPr>
        <w:t>（1）公共安全支出（类）检察（款）行政运行（项）事务</w:t>
      </w:r>
      <w:r w:rsidR="000B1E47" w:rsidRPr="009B1E3A">
        <w:rPr>
          <w:rFonts w:ascii="仿宋_GB2312" w:eastAsia="仿宋_GB2312" w:hint="eastAsia"/>
          <w:color w:val="000000"/>
          <w:sz w:val="32"/>
          <w:szCs w:val="32"/>
        </w:rPr>
        <w:t>1378.8</w:t>
      </w:r>
      <w:r w:rsidRPr="009B1E3A">
        <w:rPr>
          <w:rFonts w:ascii="仿宋_GB2312" w:eastAsia="仿宋_GB2312" w:hint="eastAsia"/>
          <w:color w:val="000000"/>
          <w:sz w:val="32"/>
          <w:szCs w:val="32"/>
        </w:rPr>
        <w:t>万元，主要用于本单位的基本支出。</w:t>
      </w:r>
    </w:p>
    <w:p w:rsidR="00C133FA" w:rsidRPr="009B1E3A" w:rsidRDefault="00C133FA" w:rsidP="009B1E3A">
      <w:pPr>
        <w:spacing w:line="300" w:lineRule="auto"/>
        <w:ind w:firstLineChars="100" w:firstLine="320"/>
        <w:jc w:val="left"/>
        <w:rPr>
          <w:rFonts w:ascii="仿宋_GB2312" w:eastAsia="仿宋_GB2312"/>
          <w:color w:val="000000"/>
          <w:sz w:val="32"/>
          <w:szCs w:val="32"/>
        </w:rPr>
      </w:pPr>
      <w:r w:rsidRPr="009B1E3A">
        <w:rPr>
          <w:rFonts w:ascii="仿宋_GB2312" w:eastAsia="仿宋_GB2312" w:hint="eastAsia"/>
          <w:color w:val="000000"/>
          <w:sz w:val="32"/>
          <w:szCs w:val="32"/>
        </w:rPr>
        <w:t>（2）公共安全支出（类）检察（款）其他检察支出（项）事务</w:t>
      </w:r>
      <w:r w:rsidR="000B1E47" w:rsidRPr="009B1E3A">
        <w:rPr>
          <w:rFonts w:ascii="仿宋_GB2312" w:eastAsia="仿宋_GB2312" w:hint="eastAsia"/>
          <w:color w:val="000000"/>
          <w:sz w:val="32"/>
          <w:szCs w:val="32"/>
        </w:rPr>
        <w:t>368.95</w:t>
      </w:r>
      <w:r w:rsidRPr="009B1E3A">
        <w:rPr>
          <w:rFonts w:ascii="仿宋_GB2312" w:eastAsia="仿宋_GB2312" w:hint="eastAsia"/>
          <w:color w:val="000000"/>
          <w:sz w:val="32"/>
          <w:szCs w:val="32"/>
        </w:rPr>
        <w:t>万元，主要用于数字</w:t>
      </w:r>
      <w:proofErr w:type="gramStart"/>
      <w:r w:rsidRPr="009B1E3A">
        <w:rPr>
          <w:rFonts w:ascii="仿宋_GB2312" w:eastAsia="仿宋_GB2312" w:hint="eastAsia"/>
          <w:color w:val="000000"/>
          <w:sz w:val="32"/>
          <w:szCs w:val="32"/>
        </w:rPr>
        <w:t>检察项目</w:t>
      </w:r>
      <w:proofErr w:type="gramEnd"/>
      <w:r w:rsidRPr="009B1E3A">
        <w:rPr>
          <w:rFonts w:ascii="仿宋_GB2312" w:eastAsia="仿宋_GB2312" w:hint="eastAsia"/>
          <w:color w:val="000000"/>
          <w:sz w:val="32"/>
          <w:szCs w:val="32"/>
        </w:rPr>
        <w:t>的支出等。</w:t>
      </w:r>
    </w:p>
    <w:p w:rsidR="00C133FA" w:rsidRPr="009B1E3A" w:rsidRDefault="00C133FA" w:rsidP="009B1E3A">
      <w:pPr>
        <w:spacing w:line="300" w:lineRule="auto"/>
        <w:ind w:firstLineChars="100" w:firstLine="320"/>
        <w:jc w:val="left"/>
        <w:rPr>
          <w:rFonts w:ascii="仿宋_GB2312" w:eastAsia="仿宋_GB2312"/>
          <w:color w:val="000000"/>
          <w:sz w:val="32"/>
          <w:szCs w:val="32"/>
        </w:rPr>
      </w:pPr>
      <w:r w:rsidRPr="009B1E3A">
        <w:rPr>
          <w:rFonts w:ascii="仿宋_GB2312" w:eastAsia="仿宋_GB2312" w:hint="eastAsia"/>
          <w:color w:val="000000"/>
          <w:sz w:val="32"/>
          <w:szCs w:val="32"/>
        </w:rPr>
        <w:t>（3）社会保障和就业支出（类）行政事业单位养老支出（款）机关事业单位</w:t>
      </w:r>
      <w:r w:rsidR="000B1E47" w:rsidRPr="009B1E3A">
        <w:rPr>
          <w:rFonts w:ascii="仿宋_GB2312" w:eastAsia="仿宋_GB2312" w:hint="eastAsia"/>
          <w:color w:val="000000"/>
          <w:sz w:val="32"/>
          <w:szCs w:val="32"/>
        </w:rPr>
        <w:t>养老保险缴费支出（项）</w:t>
      </w:r>
      <w:r w:rsidR="00210C43" w:rsidRPr="009B1E3A">
        <w:rPr>
          <w:rFonts w:ascii="仿宋_GB2312" w:eastAsia="仿宋_GB2312" w:hint="eastAsia"/>
          <w:color w:val="000000"/>
          <w:sz w:val="32"/>
          <w:szCs w:val="32"/>
        </w:rPr>
        <w:t>104.80元</w:t>
      </w:r>
      <w:r w:rsidRPr="009B1E3A">
        <w:rPr>
          <w:rFonts w:ascii="仿宋_GB2312" w:eastAsia="仿宋_GB2312" w:hint="eastAsia"/>
          <w:color w:val="000000"/>
          <w:sz w:val="32"/>
          <w:szCs w:val="32"/>
        </w:rPr>
        <w:t>万元，主要用于本单位职工</w:t>
      </w:r>
      <w:r w:rsidR="00210C43" w:rsidRPr="009B1E3A">
        <w:rPr>
          <w:rFonts w:ascii="仿宋_GB2312" w:eastAsia="仿宋_GB2312" w:hint="eastAsia"/>
          <w:color w:val="000000"/>
          <w:sz w:val="32"/>
          <w:szCs w:val="32"/>
        </w:rPr>
        <w:t>养老保险</w:t>
      </w:r>
      <w:r w:rsidRPr="009B1E3A">
        <w:rPr>
          <w:rFonts w:ascii="仿宋_GB2312" w:eastAsia="仿宋_GB2312" w:hint="eastAsia"/>
          <w:color w:val="000000"/>
          <w:sz w:val="32"/>
          <w:szCs w:val="32"/>
        </w:rPr>
        <w:t>支出。</w:t>
      </w:r>
    </w:p>
    <w:p w:rsidR="00C133FA" w:rsidRPr="009B1E3A" w:rsidRDefault="00C133FA" w:rsidP="009B1E3A">
      <w:pPr>
        <w:spacing w:line="300" w:lineRule="auto"/>
        <w:ind w:firstLineChars="100" w:firstLine="320"/>
        <w:jc w:val="left"/>
        <w:rPr>
          <w:rFonts w:ascii="仿宋_GB2312" w:eastAsia="仿宋_GB2312"/>
          <w:color w:val="000000"/>
          <w:sz w:val="32"/>
          <w:szCs w:val="32"/>
        </w:rPr>
      </w:pPr>
      <w:r w:rsidRPr="009B1E3A">
        <w:rPr>
          <w:rFonts w:ascii="仿宋_GB2312" w:eastAsia="仿宋_GB2312" w:hint="eastAsia"/>
          <w:color w:val="000000"/>
          <w:sz w:val="32"/>
          <w:szCs w:val="32"/>
        </w:rPr>
        <w:t>（4）社会保障和就业支出（类）行政事业单位养老支出（款）机关事业单位</w:t>
      </w:r>
      <w:r w:rsidR="00210C43" w:rsidRPr="009B1E3A">
        <w:rPr>
          <w:rFonts w:ascii="仿宋_GB2312" w:eastAsia="仿宋_GB2312" w:hint="eastAsia"/>
          <w:color w:val="000000"/>
          <w:sz w:val="32"/>
          <w:szCs w:val="32"/>
        </w:rPr>
        <w:t>职业年金缴费</w:t>
      </w:r>
      <w:r w:rsidRPr="009B1E3A">
        <w:rPr>
          <w:rFonts w:ascii="仿宋_GB2312" w:eastAsia="仿宋_GB2312" w:hint="eastAsia"/>
          <w:color w:val="000000"/>
          <w:sz w:val="32"/>
          <w:szCs w:val="32"/>
        </w:rPr>
        <w:t>支出（项）事务</w:t>
      </w:r>
      <w:r w:rsidR="00210C43" w:rsidRPr="009B1E3A">
        <w:rPr>
          <w:rFonts w:ascii="仿宋_GB2312" w:eastAsia="仿宋_GB2312" w:hint="eastAsia"/>
          <w:color w:val="000000"/>
          <w:sz w:val="32"/>
          <w:szCs w:val="32"/>
        </w:rPr>
        <w:t>52.40</w:t>
      </w:r>
      <w:r w:rsidRPr="009B1E3A">
        <w:rPr>
          <w:rFonts w:ascii="仿宋_GB2312" w:eastAsia="仿宋_GB2312" w:hint="eastAsia"/>
          <w:color w:val="000000"/>
          <w:sz w:val="32"/>
          <w:szCs w:val="32"/>
        </w:rPr>
        <w:t>万元，主要用于本单位职工</w:t>
      </w:r>
      <w:r w:rsidR="00210C43" w:rsidRPr="009B1E3A">
        <w:rPr>
          <w:rFonts w:ascii="仿宋_GB2312" w:eastAsia="仿宋_GB2312" w:hint="eastAsia"/>
          <w:color w:val="000000"/>
          <w:sz w:val="32"/>
          <w:szCs w:val="32"/>
        </w:rPr>
        <w:t>职业年金</w:t>
      </w:r>
      <w:r w:rsidRPr="009B1E3A">
        <w:rPr>
          <w:rFonts w:ascii="仿宋_GB2312" w:eastAsia="仿宋_GB2312" w:hint="eastAsia"/>
          <w:color w:val="000000"/>
          <w:sz w:val="32"/>
          <w:szCs w:val="32"/>
        </w:rPr>
        <w:t>缴费支出。</w:t>
      </w:r>
    </w:p>
    <w:p w:rsidR="00C133FA" w:rsidRPr="009B1E3A" w:rsidRDefault="00C133FA" w:rsidP="009B1E3A">
      <w:pPr>
        <w:spacing w:line="300" w:lineRule="auto"/>
        <w:ind w:firstLineChars="100" w:firstLine="320"/>
        <w:jc w:val="left"/>
        <w:rPr>
          <w:rFonts w:ascii="仿宋_GB2312" w:eastAsia="仿宋_GB2312"/>
          <w:color w:val="000000"/>
          <w:sz w:val="32"/>
          <w:szCs w:val="32"/>
        </w:rPr>
      </w:pPr>
      <w:r w:rsidRPr="009B1E3A">
        <w:rPr>
          <w:rFonts w:ascii="仿宋_GB2312" w:eastAsia="仿宋_GB2312" w:hint="eastAsia"/>
          <w:color w:val="000000"/>
          <w:sz w:val="32"/>
          <w:szCs w:val="32"/>
        </w:rPr>
        <w:t>（5）社会保障和就业支出（类）行政事业单位养老支出（款）行政单位离退休（项）</w:t>
      </w:r>
      <w:r w:rsidR="00210C43" w:rsidRPr="009B1E3A">
        <w:rPr>
          <w:rFonts w:ascii="仿宋_GB2312" w:eastAsia="仿宋_GB2312" w:hint="eastAsia"/>
          <w:color w:val="000000"/>
          <w:sz w:val="32"/>
          <w:szCs w:val="32"/>
        </w:rPr>
        <w:t>21.02</w:t>
      </w:r>
      <w:r w:rsidRPr="009B1E3A">
        <w:rPr>
          <w:rFonts w:ascii="仿宋_GB2312" w:eastAsia="仿宋_GB2312" w:hint="eastAsia"/>
          <w:color w:val="000000"/>
          <w:sz w:val="32"/>
          <w:szCs w:val="32"/>
        </w:rPr>
        <w:t>万元，主要用于本单位退离休职工的工资等。</w:t>
      </w:r>
    </w:p>
    <w:p w:rsidR="00C133FA" w:rsidRPr="009B1E3A" w:rsidRDefault="00C133FA" w:rsidP="009B1E3A">
      <w:pPr>
        <w:spacing w:line="300" w:lineRule="auto"/>
        <w:ind w:firstLineChars="100" w:firstLine="320"/>
        <w:rPr>
          <w:rFonts w:ascii="宋体" w:hAnsi="宋体"/>
          <w:color w:val="000000"/>
          <w:sz w:val="32"/>
          <w:szCs w:val="32"/>
        </w:rPr>
      </w:pPr>
      <w:r w:rsidRPr="009B1E3A">
        <w:rPr>
          <w:rFonts w:ascii="仿宋_GB2312" w:eastAsia="仿宋_GB2312" w:hint="eastAsia"/>
          <w:color w:val="000000"/>
          <w:sz w:val="32"/>
          <w:szCs w:val="32"/>
        </w:rPr>
        <w:t>（6）卫生健康支出（类）行政事业单位医疗（款）行政单位医疗（项）事务</w:t>
      </w:r>
      <w:r w:rsidR="00210C43" w:rsidRPr="009B1E3A">
        <w:rPr>
          <w:rFonts w:ascii="仿宋_GB2312" w:eastAsia="仿宋_GB2312" w:hint="eastAsia"/>
          <w:color w:val="000000"/>
          <w:sz w:val="32"/>
          <w:szCs w:val="32"/>
        </w:rPr>
        <w:t>124.43</w:t>
      </w:r>
      <w:r w:rsidRPr="009B1E3A">
        <w:rPr>
          <w:rFonts w:ascii="仿宋_GB2312" w:eastAsia="仿宋_GB2312" w:hint="eastAsia"/>
          <w:color w:val="000000"/>
          <w:sz w:val="32"/>
          <w:szCs w:val="32"/>
        </w:rPr>
        <w:t>万元，主要用于本单位职工的医疗保险</w:t>
      </w:r>
      <w:r w:rsidRPr="009B1E3A">
        <w:rPr>
          <w:rFonts w:ascii="宋体" w:hAnsi="宋体" w:hint="eastAsia"/>
          <w:color w:val="000000"/>
          <w:sz w:val="32"/>
          <w:szCs w:val="32"/>
        </w:rPr>
        <w:t>支出。</w:t>
      </w:r>
    </w:p>
    <w:p w:rsidR="00C133FA" w:rsidRPr="009B1E3A" w:rsidRDefault="00C133FA" w:rsidP="009B1E3A">
      <w:pPr>
        <w:ind w:firstLineChars="100" w:firstLine="320"/>
        <w:rPr>
          <w:rFonts w:ascii="仿宋_GB2312" w:eastAsia="仿宋_GB2312"/>
          <w:color w:val="000000"/>
          <w:sz w:val="32"/>
          <w:szCs w:val="32"/>
        </w:rPr>
      </w:pPr>
      <w:r w:rsidRPr="009B1E3A">
        <w:rPr>
          <w:rFonts w:ascii="仿宋_GB2312" w:eastAsia="仿宋_GB2312" w:hint="eastAsia"/>
          <w:color w:val="000000"/>
          <w:sz w:val="32"/>
          <w:szCs w:val="32"/>
        </w:rPr>
        <w:t>（7）住房保障支出（类）住房改革支出（款）住房公积金</w:t>
      </w:r>
      <w:r w:rsidR="00210C43" w:rsidRPr="009B1E3A">
        <w:rPr>
          <w:rFonts w:ascii="仿宋_GB2312" w:eastAsia="仿宋_GB2312" w:hint="eastAsia"/>
          <w:color w:val="000000"/>
          <w:sz w:val="32"/>
          <w:szCs w:val="32"/>
        </w:rPr>
        <w:t>162.05</w:t>
      </w:r>
      <w:r w:rsidRPr="009B1E3A">
        <w:rPr>
          <w:rFonts w:ascii="仿宋_GB2312" w:eastAsia="仿宋_GB2312" w:hint="eastAsia"/>
          <w:color w:val="000000"/>
          <w:sz w:val="32"/>
          <w:szCs w:val="32"/>
        </w:rPr>
        <w:t>万元，主要用于职工公积金的缴纳。</w:t>
      </w:r>
    </w:p>
    <w:p w:rsidR="00210C43" w:rsidRPr="009B1E3A" w:rsidRDefault="00210C43" w:rsidP="009B1E3A">
      <w:pPr>
        <w:ind w:firstLineChars="150" w:firstLine="480"/>
        <w:rPr>
          <w:rFonts w:ascii="仿宋_GB2312" w:eastAsia="仿宋_GB2312"/>
          <w:color w:val="000000"/>
          <w:sz w:val="32"/>
          <w:szCs w:val="32"/>
        </w:rPr>
      </w:pPr>
      <w:r w:rsidRPr="009B1E3A">
        <w:rPr>
          <w:rFonts w:ascii="仿宋_GB2312" w:eastAsia="仿宋_GB2312" w:hint="eastAsia"/>
          <w:color w:val="000000"/>
          <w:sz w:val="32"/>
          <w:szCs w:val="32"/>
        </w:rPr>
        <w:t>(8)</w:t>
      </w:r>
      <w:r w:rsidR="00D96EE3" w:rsidRPr="009B1E3A">
        <w:rPr>
          <w:rFonts w:ascii="仿宋_GB2312" w:eastAsia="仿宋_GB2312" w:hint="eastAsia"/>
          <w:color w:val="000000"/>
          <w:sz w:val="32"/>
          <w:szCs w:val="32"/>
        </w:rPr>
        <w:t>其他公共安全支出(类)国家司法救助支出(款)主要</w:t>
      </w:r>
      <w:r w:rsidR="00D96EE3" w:rsidRPr="009B1E3A">
        <w:rPr>
          <w:rFonts w:ascii="仿宋_GB2312" w:eastAsia="仿宋_GB2312" w:hint="eastAsia"/>
          <w:color w:val="000000"/>
          <w:sz w:val="32"/>
          <w:szCs w:val="32"/>
        </w:rPr>
        <w:lastRenderedPageBreak/>
        <w:t>用于司法救助支出.</w:t>
      </w:r>
    </w:p>
    <w:p w:rsidR="00D96EE3" w:rsidRPr="009B1E3A" w:rsidRDefault="00D96EE3" w:rsidP="009B1E3A">
      <w:pPr>
        <w:ind w:firstLineChars="150" w:firstLine="480"/>
        <w:rPr>
          <w:rFonts w:ascii="Calibri" w:hAnsi="Calibri"/>
          <w:szCs w:val="21"/>
        </w:rPr>
      </w:pPr>
      <w:r w:rsidRPr="009B1E3A">
        <w:rPr>
          <w:rFonts w:ascii="仿宋_GB2312" w:eastAsia="仿宋_GB2312" w:hint="eastAsia"/>
          <w:color w:val="000000"/>
          <w:sz w:val="32"/>
          <w:szCs w:val="32"/>
        </w:rPr>
        <w:t>(9)一般公共服务支出(类)纪检监察事务(款)其他纪检监察事务支出(项)80万,用于入驻本单位的纪检组支出</w:t>
      </w:r>
      <w:r w:rsidR="0094270D" w:rsidRPr="009B1E3A">
        <w:rPr>
          <w:rFonts w:ascii="仿宋_GB2312" w:eastAsia="仿宋_GB2312" w:hint="eastAsia"/>
          <w:color w:val="000000"/>
          <w:sz w:val="32"/>
          <w:szCs w:val="32"/>
        </w:rPr>
        <w:t>。</w:t>
      </w:r>
    </w:p>
    <w:p w:rsidR="00903761" w:rsidRDefault="008B6DD7">
      <w:pPr>
        <w:spacing w:line="520" w:lineRule="exact"/>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 xml:space="preserve">    （六）关于常山县人民检察院2024年一般公共预算基本支出情况说明</w:t>
      </w:r>
    </w:p>
    <w:p w:rsidR="00903761" w:rsidRDefault="008B6DD7">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t>常山县人民检察院2024年一般公共预算基本支出1843.50万元，其中：</w:t>
      </w:r>
    </w:p>
    <w:p w:rsidR="00903761" w:rsidRDefault="008B6DD7">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t>人员经费1593.21万元，主要包括：基本工资、津贴补贴、奖金、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rsidR="00903761" w:rsidRDefault="008B6DD7">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t>公用经费250.29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p>
    <w:p w:rsidR="00903761" w:rsidRDefault="008B6DD7">
      <w:pPr>
        <w:spacing w:line="520" w:lineRule="exact"/>
        <w:ind w:firstLine="642"/>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（七）关于常山县人民检察院2024年政府性基金预算支出情况说明</w:t>
      </w:r>
    </w:p>
    <w:p w:rsidR="00903761" w:rsidRDefault="008B6DD7" w:rsidP="0051592C">
      <w:pPr>
        <w:ind w:firstLineChars="200" w:firstLine="640"/>
        <w:rPr>
          <w:rFonts w:ascii="仿宋_GB2312" w:eastAsia="仿宋_GB2312" w:hAnsi="仿宋_GB2312" w:cs="仿宋_GB2312"/>
          <w:color w:val="000000"/>
          <w:sz w:val="32"/>
          <w:szCs w:val="32"/>
          <w:highlight w:val="yellow"/>
        </w:rPr>
      </w:pPr>
      <w:r>
        <w:rPr>
          <w:rFonts w:ascii="仿宋_GB2312" w:eastAsia="仿宋_GB2312" w:hAnsi="仿宋_GB2312" w:cs="仿宋_GB2312" w:hint="eastAsia"/>
          <w:color w:val="000000"/>
          <w:sz w:val="32"/>
          <w:szCs w:val="32"/>
        </w:rPr>
        <w:t>常山县人民检察院2024年没有使用政府性基金预算拨款安排的支出</w:t>
      </w:r>
      <w:r w:rsidR="0051592C">
        <w:rPr>
          <w:rFonts w:ascii="仿宋_GB2312" w:eastAsia="仿宋_GB2312" w:hAnsi="仿宋_GB2312" w:cs="仿宋_GB2312" w:hint="eastAsia"/>
          <w:color w:val="000000"/>
          <w:sz w:val="32"/>
          <w:szCs w:val="32"/>
        </w:rPr>
        <w:t>。</w:t>
      </w:r>
    </w:p>
    <w:p w:rsidR="00903761" w:rsidRPr="00F44CBC" w:rsidRDefault="008B6DD7">
      <w:pPr>
        <w:spacing w:line="520" w:lineRule="exact"/>
        <w:ind w:firstLineChars="196" w:firstLine="627"/>
        <w:rPr>
          <w:rFonts w:ascii="楷体_GB2312" w:eastAsia="楷体_GB2312" w:hAnsi="楷体_GB2312" w:cs="楷体_GB2312"/>
          <w:bCs/>
          <w:color w:val="000000"/>
          <w:sz w:val="32"/>
          <w:szCs w:val="32"/>
        </w:rPr>
      </w:pPr>
      <w:r w:rsidRPr="00F44CBC">
        <w:rPr>
          <w:rFonts w:ascii="楷体_GB2312" w:eastAsia="楷体_GB2312" w:hAnsi="楷体_GB2312" w:cs="楷体_GB2312" w:hint="eastAsia"/>
          <w:bCs/>
          <w:color w:val="000000"/>
          <w:sz w:val="32"/>
          <w:szCs w:val="32"/>
        </w:rPr>
        <w:lastRenderedPageBreak/>
        <w:t>（八）关于</w:t>
      </w:r>
      <w:r w:rsidRPr="00F44CBC">
        <w:rPr>
          <w:rFonts w:ascii="楷体_GB2312" w:eastAsia="楷体_GB2312" w:hAnsi="楷体_GB2312" w:cs="楷体_GB2312"/>
          <w:bCs/>
          <w:color w:val="000000"/>
          <w:sz w:val="32"/>
          <w:szCs w:val="32"/>
        </w:rPr>
        <w:t>常山县人民检察院</w:t>
      </w:r>
      <w:r w:rsidRPr="00F44CBC">
        <w:rPr>
          <w:rFonts w:ascii="楷体_GB2312" w:eastAsia="楷体_GB2312" w:hAnsi="楷体_GB2312" w:cs="楷体_GB2312" w:hint="eastAsia"/>
          <w:bCs/>
          <w:color w:val="000000"/>
          <w:sz w:val="32"/>
          <w:szCs w:val="32"/>
        </w:rPr>
        <w:t>国有资本经营预算支出情况说明</w:t>
      </w:r>
    </w:p>
    <w:p w:rsidR="00903761" w:rsidRPr="00F44CBC" w:rsidRDefault="008B6DD7">
      <w:pPr>
        <w:ind w:firstLineChars="200" w:firstLine="640"/>
      </w:pPr>
      <w:r w:rsidRPr="00F44CBC">
        <w:rPr>
          <w:rFonts w:ascii="仿宋_GB2312" w:eastAsia="仿宋_GB2312" w:hAnsi="仿宋_GB2312" w:cs="仿宋_GB2312" w:hint="eastAsia"/>
          <w:color w:val="000000"/>
          <w:sz w:val="32"/>
          <w:szCs w:val="32"/>
        </w:rPr>
        <w:t>常山县人民检察院2024年没有使用国有资本经营预算拨款安排的支出</w:t>
      </w:r>
      <w:r w:rsidR="0051592C" w:rsidRPr="00F44CBC">
        <w:rPr>
          <w:rFonts w:ascii="仿宋_GB2312" w:eastAsia="仿宋_GB2312" w:hAnsi="仿宋_GB2312" w:cs="仿宋_GB2312" w:hint="eastAsia"/>
          <w:color w:val="000000"/>
          <w:sz w:val="32"/>
          <w:szCs w:val="32"/>
        </w:rPr>
        <w:t>。</w:t>
      </w:r>
    </w:p>
    <w:p w:rsidR="00903761" w:rsidRDefault="008B6DD7">
      <w:pPr>
        <w:spacing w:line="52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（九）关于常山县人民检察院2024年</w:t>
      </w:r>
      <w:r>
        <w:rPr>
          <w:rFonts w:ascii="楷体_GB2312" w:eastAsia="楷体_GB2312" w:hAnsi="楷体_GB2312" w:cs="楷体_GB2312" w:hint="eastAsia"/>
          <w:bCs/>
          <w:sz w:val="32"/>
          <w:szCs w:val="32"/>
        </w:rPr>
        <w:t>一般公共预算</w:t>
      </w:r>
      <w:r>
        <w:rPr>
          <w:rFonts w:ascii="楷体_GB2312" w:eastAsia="楷体_GB2312" w:hAnsi="楷体_GB2312" w:cs="楷体_GB2312" w:hint="eastAsia"/>
          <w:bCs/>
          <w:color w:val="000000"/>
          <w:sz w:val="32"/>
          <w:szCs w:val="32"/>
        </w:rPr>
        <w:t>“三公”经费预算情况说明</w:t>
      </w:r>
    </w:p>
    <w:p w:rsidR="00903761" w:rsidRDefault="008B6DD7">
      <w:pPr>
        <w:spacing w:line="520" w:lineRule="exact"/>
        <w:ind w:firstLineChars="200" w:firstLine="640"/>
        <w:rPr>
          <w:rFonts w:ascii="仿宋_GB2312" w:eastAsia="仿宋_GB2312" w:hAnsi="仿宋_GB2312"/>
          <w:sz w:val="32"/>
        </w:rPr>
      </w:pPr>
      <w:r>
        <w:rPr>
          <w:rFonts w:ascii="仿宋_GB2312" w:eastAsia="仿宋_GB2312" w:hAnsi="仿宋_GB2312" w:hint="eastAsia"/>
          <w:sz w:val="32"/>
        </w:rPr>
        <w:t>常山县人民检察院2024年“三公”经费预算数为37.00万元，</w:t>
      </w:r>
      <w:r>
        <w:rPr>
          <w:rFonts w:ascii="仿宋_GB2312" w:eastAsia="仿宋_GB2312" w:hAnsi="仿宋_GB2312" w:hint="eastAsia"/>
          <w:sz w:val="32"/>
          <w:shd w:val="clear" w:color="auto" w:fill="FFFFFF"/>
        </w:rPr>
        <w:t>比上年预算数增加</w:t>
      </w:r>
      <w:r w:rsidR="00C509A2">
        <w:rPr>
          <w:rFonts w:ascii="仿宋_GB2312" w:eastAsia="仿宋_GB2312" w:hAnsi="仿宋_GB2312" w:hint="eastAsia"/>
          <w:sz w:val="32"/>
          <w:shd w:val="clear" w:color="auto" w:fill="FFFFFF"/>
        </w:rPr>
        <w:t>16.55</w:t>
      </w:r>
      <w:r>
        <w:rPr>
          <w:rFonts w:ascii="仿宋_GB2312" w:eastAsia="仿宋_GB2312" w:hAnsi="仿宋_GB2312" w:hint="eastAsia"/>
          <w:sz w:val="32"/>
          <w:shd w:val="clear" w:color="auto" w:fill="FFFFFF"/>
        </w:rPr>
        <w:t>万元，增长</w:t>
      </w:r>
      <w:r w:rsidR="00C509A2">
        <w:rPr>
          <w:rFonts w:ascii="仿宋_GB2312" w:eastAsia="仿宋_GB2312" w:hAnsi="仿宋_GB2312" w:hint="eastAsia"/>
          <w:sz w:val="32"/>
          <w:shd w:val="clear" w:color="auto" w:fill="FFFFFF"/>
        </w:rPr>
        <w:t>44.73</w:t>
      </w:r>
      <w:r>
        <w:rPr>
          <w:rFonts w:ascii="仿宋_GB2312" w:eastAsia="仿宋_GB2312" w:hAnsi="仿宋_GB2312" w:hint="eastAsia"/>
          <w:sz w:val="32"/>
          <w:shd w:val="clear" w:color="auto" w:fill="FFFFFF"/>
        </w:rPr>
        <w:t>%</w:t>
      </w:r>
      <w:r>
        <w:rPr>
          <w:rFonts w:ascii="仿宋_GB2312" w:eastAsia="仿宋_GB2312" w:hAnsi="仿宋_GB2312" w:hint="eastAsia"/>
          <w:sz w:val="32"/>
        </w:rPr>
        <w:t>，具体如下：</w:t>
      </w:r>
    </w:p>
    <w:p w:rsidR="00C509A2" w:rsidRDefault="00C509A2" w:rsidP="00C509A2">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1.因公出国（境）费用：</w:t>
      </w:r>
      <w:r>
        <w:rPr>
          <w:rFonts w:ascii="仿宋_GB2312" w:eastAsia="仿宋_GB2312" w:hint="eastAsia"/>
          <w:color w:val="000000"/>
          <w:sz w:val="32"/>
          <w:szCs w:val="32"/>
        </w:rPr>
        <w:t>因公出国（境）费用由全县统一安排，年初不分配至各部门单位。</w:t>
      </w:r>
    </w:p>
    <w:p w:rsidR="00C509A2" w:rsidRDefault="008B6DD7" w:rsidP="00A77315">
      <w:pPr>
        <w:spacing w:line="52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2.公务接待费：2024年安排公务接待费预算5.20万元，比上年预算数</w:t>
      </w:r>
      <w:r>
        <w:rPr>
          <w:rFonts w:ascii="仿宋_GB2312" w:eastAsia="仿宋_GB2312" w:hAnsi="仿宋_GB2312" w:hint="eastAsia"/>
          <w:sz w:val="32"/>
          <w:shd w:val="clear" w:color="auto" w:fill="FFFFFF"/>
        </w:rPr>
        <w:t>减少</w:t>
      </w:r>
      <w:r w:rsidR="00C509A2">
        <w:rPr>
          <w:rFonts w:ascii="仿宋_GB2312" w:eastAsia="仿宋_GB2312" w:hAnsi="仿宋_GB2312" w:hint="eastAsia"/>
          <w:sz w:val="32"/>
          <w:shd w:val="clear" w:color="auto" w:fill="FFFFFF"/>
        </w:rPr>
        <w:t>0.25</w:t>
      </w:r>
      <w:r>
        <w:rPr>
          <w:rFonts w:ascii="仿宋_GB2312" w:eastAsia="仿宋_GB2312" w:hAnsi="仿宋_GB2312" w:hint="eastAsia"/>
          <w:sz w:val="32"/>
          <w:shd w:val="clear" w:color="auto" w:fill="FFFFFF"/>
        </w:rPr>
        <w:t>万元，</w:t>
      </w:r>
      <w:r>
        <w:rPr>
          <w:rFonts w:ascii="仿宋_GB2312" w:eastAsia="仿宋_GB2312" w:hAnsi="仿宋_GB2312" w:cs="仿宋_GB2312" w:hint="eastAsia"/>
          <w:sz w:val="32"/>
          <w:szCs w:val="32"/>
        </w:rPr>
        <w:t>下降</w:t>
      </w:r>
      <w:r w:rsidR="00C509A2">
        <w:rPr>
          <w:rFonts w:ascii="仿宋_GB2312" w:eastAsia="仿宋_GB2312" w:hAnsi="仿宋_GB2312" w:cs="仿宋_GB2312" w:hint="eastAsia"/>
          <w:sz w:val="32"/>
          <w:szCs w:val="32"/>
        </w:rPr>
        <w:t>4.80</w:t>
      </w:r>
      <w:r>
        <w:rPr>
          <w:rFonts w:ascii="仿宋_GB2312" w:eastAsia="仿宋_GB2312" w:hAnsi="仿宋_GB2312" w:cs="仿宋_GB2312" w:hint="eastAsia"/>
          <w:sz w:val="32"/>
          <w:szCs w:val="32"/>
        </w:rPr>
        <w:t>%。</w:t>
      </w:r>
      <w:r w:rsidR="00C509A2">
        <w:rPr>
          <w:rFonts w:ascii="仿宋_GB2312" w:eastAsia="仿宋_GB2312" w:hint="eastAsia"/>
          <w:kern w:val="0"/>
          <w:sz w:val="32"/>
          <w:szCs w:val="32"/>
        </w:rPr>
        <w:t>主要用于接待上级检察院及周边县院公务往来等支出。减少</w:t>
      </w:r>
      <w:r w:rsidR="00C509A2">
        <w:rPr>
          <w:rFonts w:ascii="仿宋_GB2312" w:eastAsia="仿宋_GB2312" w:hint="eastAsia"/>
          <w:sz w:val="32"/>
          <w:szCs w:val="32"/>
        </w:rPr>
        <w:t>的主要原因是厉行节约、杜绝浪费。</w:t>
      </w:r>
    </w:p>
    <w:p w:rsidR="00903761" w:rsidRDefault="008B6DD7">
      <w:pPr>
        <w:pStyle w:val="p0"/>
        <w:spacing w:line="520" w:lineRule="exact"/>
        <w:ind w:firstLineChars="200" w:firstLine="640"/>
        <w:rPr>
          <w:rFonts w:ascii="仿宋_GB2312" w:eastAsia="仿宋_GB2312"/>
          <w:b/>
          <w:bCs/>
          <w:sz w:val="32"/>
          <w:szCs w:val="32"/>
        </w:rPr>
      </w:pPr>
      <w:r>
        <w:rPr>
          <w:rFonts w:ascii="仿宋_GB2312" w:eastAsia="仿宋_GB2312" w:hint="eastAsia"/>
          <w:sz w:val="32"/>
          <w:szCs w:val="32"/>
        </w:rPr>
        <w:t>3.公务用车购置及运行维护费：2024年安排公务用车购置及运行维护费预算31.80万元，比上年预算数</w:t>
      </w:r>
      <w:r>
        <w:rPr>
          <w:rFonts w:ascii="仿宋_GB2312" w:eastAsia="仿宋_GB2312" w:hAnsi="仿宋_GB2312" w:hint="eastAsia"/>
          <w:sz w:val="32"/>
          <w:shd w:val="clear" w:color="auto" w:fill="FFFFFF"/>
        </w:rPr>
        <w:t>增加</w:t>
      </w:r>
      <w:r w:rsidR="00A77315">
        <w:rPr>
          <w:rFonts w:ascii="仿宋_GB2312" w:eastAsia="仿宋_GB2312" w:hAnsi="仿宋_GB2312" w:hint="eastAsia"/>
          <w:sz w:val="32"/>
        </w:rPr>
        <w:t>16.8</w:t>
      </w:r>
      <w:r>
        <w:rPr>
          <w:rFonts w:ascii="仿宋_GB2312" w:eastAsia="仿宋_GB2312" w:hAnsi="仿宋_GB2312" w:hint="eastAsia"/>
          <w:sz w:val="32"/>
          <w:shd w:val="clear" w:color="auto" w:fill="FFFFFF"/>
        </w:rPr>
        <w:t>万元，</w:t>
      </w:r>
      <w:r>
        <w:rPr>
          <w:rFonts w:ascii="仿宋_GB2312" w:eastAsia="仿宋_GB2312" w:hint="eastAsia"/>
          <w:sz w:val="32"/>
          <w:szCs w:val="32"/>
        </w:rPr>
        <w:t>增长</w:t>
      </w:r>
      <w:r w:rsidR="00A77315">
        <w:rPr>
          <w:rFonts w:ascii="仿宋_GB2312" w:eastAsia="仿宋_GB2312" w:hint="eastAsia"/>
          <w:sz w:val="32"/>
          <w:szCs w:val="32"/>
        </w:rPr>
        <w:t>52.83</w:t>
      </w:r>
      <w:r>
        <w:rPr>
          <w:rFonts w:ascii="仿宋_GB2312" w:eastAsia="仿宋_GB2312" w:hint="eastAsia"/>
          <w:sz w:val="32"/>
          <w:szCs w:val="32"/>
        </w:rPr>
        <w:t>%。</w:t>
      </w:r>
      <w:r w:rsidRPr="00F44CBC">
        <w:rPr>
          <w:rFonts w:ascii="仿宋_GB2312" w:eastAsia="仿宋_GB2312" w:hint="eastAsia"/>
          <w:sz w:val="32"/>
          <w:szCs w:val="32"/>
        </w:rPr>
        <w:t>其中，公务用车购置支出19.80万元（含购置税等附加费用），主要用于经批准购置的</w:t>
      </w:r>
      <w:r w:rsidR="00FD13FF" w:rsidRPr="00F44CBC">
        <w:rPr>
          <w:rFonts w:ascii="仿宋_GB2312" w:eastAsia="仿宋_GB2312" w:hint="eastAsia"/>
          <w:color w:val="000000"/>
          <w:sz w:val="32"/>
          <w:szCs w:val="32"/>
        </w:rPr>
        <w:t>1</w:t>
      </w:r>
      <w:r w:rsidR="00FD13FF" w:rsidRPr="00F44CBC">
        <w:rPr>
          <w:rFonts w:ascii="仿宋_GB2312" w:eastAsia="仿宋_GB2312" w:hint="eastAsia"/>
          <w:sz w:val="32"/>
          <w:szCs w:val="32"/>
        </w:rPr>
        <w:t>辆公务用车，比上年预算数增加19.8</w:t>
      </w:r>
      <w:r w:rsidRPr="00F44CBC">
        <w:rPr>
          <w:rFonts w:ascii="仿宋_GB2312" w:eastAsia="仿宋_GB2312" w:hint="eastAsia"/>
          <w:sz w:val="32"/>
          <w:szCs w:val="32"/>
        </w:rPr>
        <w:t>万元，</w:t>
      </w:r>
      <w:r w:rsidR="00FD13FF" w:rsidRPr="00F44CBC">
        <w:rPr>
          <w:rFonts w:ascii="仿宋_GB2312" w:eastAsia="仿宋_GB2312" w:hint="eastAsia"/>
          <w:sz w:val="32"/>
          <w:szCs w:val="32"/>
        </w:rPr>
        <w:t>上年无公务用车购置支出</w:t>
      </w:r>
      <w:r w:rsidRPr="00F44CBC">
        <w:rPr>
          <w:rFonts w:ascii="仿宋_GB2312" w:eastAsia="仿宋_GB2312" w:hint="eastAsia"/>
          <w:sz w:val="32"/>
          <w:szCs w:val="32"/>
        </w:rPr>
        <w:t>，主要原因是</w:t>
      </w:r>
      <w:r w:rsidR="00FD13FF" w:rsidRPr="00F44CBC">
        <w:rPr>
          <w:rFonts w:ascii="仿宋_GB2312" w:eastAsia="仿宋_GB2312" w:hint="eastAsia"/>
          <w:sz w:val="32"/>
          <w:szCs w:val="32"/>
        </w:rPr>
        <w:t>更换一辆已达到报废条件的警车</w:t>
      </w:r>
      <w:r w:rsidRPr="00F44CBC">
        <w:rPr>
          <w:rFonts w:ascii="仿宋_GB2312" w:eastAsia="仿宋_GB2312" w:hint="eastAsia"/>
          <w:sz w:val="32"/>
          <w:szCs w:val="32"/>
        </w:rPr>
        <w:t>；公务用车运行维护费支出12.00万元，主要用于公务用车燃料费、维修费、过桥过路费、保险费、安全奖励费用等支出。比上年预算数</w:t>
      </w:r>
      <w:r w:rsidR="00247DBE" w:rsidRPr="00F44CBC">
        <w:rPr>
          <w:rFonts w:ascii="仿宋_GB2312" w:eastAsia="仿宋_GB2312" w:hint="eastAsia"/>
          <w:sz w:val="32"/>
          <w:szCs w:val="32"/>
        </w:rPr>
        <w:t>减少3</w:t>
      </w:r>
      <w:r w:rsidRPr="00F44CBC">
        <w:rPr>
          <w:rFonts w:ascii="仿宋_GB2312" w:eastAsia="仿宋_GB2312" w:hint="eastAsia"/>
          <w:sz w:val="32"/>
          <w:szCs w:val="32"/>
        </w:rPr>
        <w:t>万元，减少</w:t>
      </w:r>
      <w:r w:rsidR="00247DBE" w:rsidRPr="00F44CBC">
        <w:rPr>
          <w:rFonts w:ascii="仿宋_GB2312" w:eastAsia="仿宋_GB2312" w:hint="eastAsia"/>
          <w:sz w:val="32"/>
          <w:szCs w:val="32"/>
        </w:rPr>
        <w:t>25</w:t>
      </w:r>
      <w:r w:rsidRPr="00F44CBC">
        <w:rPr>
          <w:rFonts w:ascii="仿宋_GB2312" w:eastAsia="仿宋_GB2312" w:hint="eastAsia"/>
          <w:sz w:val="32"/>
          <w:szCs w:val="32"/>
        </w:rPr>
        <w:t>%，主要原因是</w:t>
      </w:r>
      <w:r w:rsidR="00247DBE" w:rsidRPr="00F44CBC">
        <w:rPr>
          <w:rFonts w:ascii="仿宋_GB2312" w:eastAsia="仿宋_GB2312" w:hint="eastAsia"/>
          <w:sz w:val="32"/>
          <w:szCs w:val="32"/>
        </w:rPr>
        <w:t>上年包含了</w:t>
      </w:r>
      <w:r w:rsidR="009B452C" w:rsidRPr="00F44CBC">
        <w:rPr>
          <w:rFonts w:ascii="仿宋_GB2312" w:eastAsia="仿宋_GB2312" w:hint="eastAsia"/>
          <w:sz w:val="32"/>
          <w:szCs w:val="32"/>
        </w:rPr>
        <w:t>平台用车指标</w:t>
      </w:r>
      <w:r w:rsidRPr="00F44CBC">
        <w:rPr>
          <w:rFonts w:ascii="仿宋_GB2312" w:eastAsia="仿宋_GB2312" w:hint="eastAsia"/>
          <w:sz w:val="32"/>
          <w:szCs w:val="32"/>
        </w:rPr>
        <w:t>。</w:t>
      </w:r>
    </w:p>
    <w:p w:rsidR="00ED0384" w:rsidRDefault="007D24B2">
      <w:pPr>
        <w:spacing w:line="52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ED0384" w:rsidRDefault="007D24B2">
      <w:pPr>
        <w:spacing w:line="52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lastRenderedPageBreak/>
        <w:t>1.机关运行经费。</w:t>
      </w:r>
    </w:p>
    <w:p w:rsidR="00903761" w:rsidRDefault="008B6DD7">
      <w:pPr>
        <w:pStyle w:val="p0"/>
        <w:spacing w:line="520" w:lineRule="exact"/>
        <w:ind w:firstLineChars="200" w:firstLine="640"/>
        <w:rPr>
          <w:rFonts w:ascii="仿宋_GB2312" w:eastAsia="仿宋_GB2312"/>
          <w:sz w:val="32"/>
          <w:szCs w:val="32"/>
        </w:rPr>
      </w:pPr>
      <w:r>
        <w:rPr>
          <w:rFonts w:ascii="仿宋_GB2312" w:eastAsia="仿宋_GB2312" w:hint="eastAsia"/>
          <w:sz w:val="32"/>
          <w:szCs w:val="32"/>
        </w:rPr>
        <w:t>2024年常山县人民检察院</w:t>
      </w:r>
      <w:r>
        <w:rPr>
          <w:rFonts w:ascii="仿宋_GB2312" w:eastAsia="仿宋_GB2312" w:hint="eastAsia"/>
          <w:color w:val="000000"/>
          <w:sz w:val="32"/>
          <w:szCs w:val="32"/>
        </w:rPr>
        <w:t>本级行政单位的机关运行经费财政拨款预算250.29万元，比上年预算增加</w:t>
      </w:r>
      <w:r w:rsidR="0046291D">
        <w:rPr>
          <w:rFonts w:ascii="仿宋_GB2312" w:eastAsia="仿宋_GB2312" w:hint="eastAsia"/>
          <w:color w:val="000000"/>
          <w:sz w:val="32"/>
          <w:szCs w:val="32"/>
        </w:rPr>
        <w:t>16.31</w:t>
      </w:r>
      <w:r>
        <w:rPr>
          <w:rFonts w:ascii="仿宋_GB2312" w:eastAsia="仿宋_GB2312" w:hint="eastAsia"/>
          <w:sz w:val="32"/>
          <w:szCs w:val="32"/>
        </w:rPr>
        <w:t>万元</w:t>
      </w:r>
      <w:r>
        <w:rPr>
          <w:rFonts w:ascii="仿宋_GB2312" w:eastAsia="仿宋_GB2312" w:hAnsi="仿宋_GB2312" w:hint="eastAsia"/>
          <w:kern w:val="2"/>
          <w:sz w:val="32"/>
          <w:szCs w:val="20"/>
        </w:rPr>
        <w:t>，增长</w:t>
      </w:r>
      <w:r w:rsidR="0046291D">
        <w:rPr>
          <w:rFonts w:ascii="仿宋_GB2312" w:eastAsia="仿宋_GB2312" w:hAnsi="仿宋_GB2312" w:hint="eastAsia"/>
          <w:kern w:val="2"/>
          <w:sz w:val="32"/>
          <w:szCs w:val="20"/>
        </w:rPr>
        <w:t>6.52</w:t>
      </w:r>
      <w:r>
        <w:rPr>
          <w:rFonts w:ascii="仿宋_GB2312" w:eastAsia="仿宋_GB2312" w:hAnsi="仿宋_GB2312" w:hint="eastAsia"/>
          <w:kern w:val="2"/>
          <w:sz w:val="32"/>
          <w:szCs w:val="20"/>
        </w:rPr>
        <w:t>%，主要是</w:t>
      </w:r>
      <w:r w:rsidR="008C396F">
        <w:rPr>
          <w:rFonts w:ascii="仿宋_GB2312" w:eastAsia="仿宋_GB2312" w:hAnsi="仿宋_GB2312" w:hint="eastAsia"/>
          <w:kern w:val="2"/>
          <w:sz w:val="32"/>
          <w:szCs w:val="20"/>
        </w:rPr>
        <w:t>福利费的增加</w:t>
      </w:r>
      <w:r>
        <w:rPr>
          <w:rFonts w:ascii="仿宋_GB2312" w:eastAsia="仿宋_GB2312" w:hint="eastAsia"/>
          <w:color w:val="000000"/>
          <w:sz w:val="32"/>
          <w:szCs w:val="32"/>
        </w:rPr>
        <w:t>。</w:t>
      </w:r>
    </w:p>
    <w:p w:rsidR="00ED0384" w:rsidRDefault="007D24B2">
      <w:pPr>
        <w:pStyle w:val="p0"/>
        <w:numPr>
          <w:ilvl w:val="0"/>
          <w:numId w:val="3"/>
        </w:numPr>
        <w:spacing w:line="520" w:lineRule="exact"/>
        <w:ind w:firstLine="600"/>
        <w:rPr>
          <w:rFonts w:ascii="仿宋_GB2312" w:eastAsia="仿宋_GB2312"/>
          <w:b/>
          <w:bCs/>
          <w:sz w:val="32"/>
          <w:szCs w:val="32"/>
        </w:rPr>
      </w:pPr>
      <w:r>
        <w:rPr>
          <w:rFonts w:ascii="仿宋_GB2312" w:eastAsia="仿宋_GB2312" w:hint="eastAsia"/>
          <w:b/>
          <w:bCs/>
          <w:sz w:val="32"/>
          <w:szCs w:val="32"/>
        </w:rPr>
        <w:t>政府采购情况。</w:t>
      </w:r>
    </w:p>
    <w:p w:rsidR="00903761" w:rsidRDefault="008B6DD7">
      <w:pPr>
        <w:pStyle w:val="p0"/>
        <w:spacing w:line="520" w:lineRule="exact"/>
        <w:ind w:firstLineChars="200" w:firstLine="640"/>
        <w:rPr>
          <w:rFonts w:ascii="仿宋_GB2312" w:eastAsia="仿宋_GB2312"/>
          <w:sz w:val="32"/>
          <w:szCs w:val="32"/>
        </w:rPr>
      </w:pPr>
      <w:r>
        <w:rPr>
          <w:rFonts w:ascii="仿宋_GB2312" w:eastAsia="仿宋_GB2312" w:hint="eastAsia"/>
          <w:sz w:val="32"/>
          <w:szCs w:val="32"/>
        </w:rPr>
        <w:t>2024年常山县人民检察院</w:t>
      </w:r>
      <w:r>
        <w:rPr>
          <w:rFonts w:ascii="仿宋_GB2312" w:eastAsia="仿宋_GB2312" w:hint="eastAsia"/>
          <w:color w:val="000000"/>
          <w:sz w:val="32"/>
          <w:szCs w:val="32"/>
        </w:rPr>
        <w:t>各单位政府采购预算总额</w:t>
      </w:r>
      <w:r>
        <w:rPr>
          <w:rFonts w:ascii="仿宋_GB2312" w:eastAsia="仿宋_GB2312"/>
          <w:color w:val="000000"/>
          <w:sz w:val="32"/>
          <w:szCs w:val="32"/>
        </w:rPr>
        <w:t>61.26</w:t>
      </w:r>
      <w:r>
        <w:rPr>
          <w:rFonts w:ascii="仿宋_GB2312" w:eastAsia="仿宋_GB2312" w:hint="eastAsia"/>
          <w:color w:val="000000"/>
          <w:sz w:val="32"/>
          <w:szCs w:val="32"/>
        </w:rPr>
        <w:t>万元，其中：政府采购货物预算47.66万元、政府采购工程预算0.00万元、政府采购服务预算</w:t>
      </w:r>
      <w:r>
        <w:rPr>
          <w:rFonts w:ascii="仿宋_GB2312" w:eastAsia="仿宋_GB2312"/>
          <w:color w:val="000000"/>
          <w:sz w:val="32"/>
          <w:szCs w:val="32"/>
        </w:rPr>
        <w:t>13.60</w:t>
      </w:r>
      <w:r>
        <w:rPr>
          <w:rFonts w:ascii="仿宋_GB2312" w:eastAsia="仿宋_GB2312" w:hint="eastAsia"/>
          <w:color w:val="000000"/>
          <w:sz w:val="32"/>
          <w:szCs w:val="32"/>
        </w:rPr>
        <w:t>万元。</w:t>
      </w:r>
    </w:p>
    <w:p w:rsidR="00ED0384" w:rsidRDefault="007D24B2">
      <w:pPr>
        <w:pStyle w:val="p0"/>
        <w:spacing w:line="520" w:lineRule="exact"/>
        <w:ind w:firstLine="642"/>
        <w:rPr>
          <w:rFonts w:ascii="仿宋_GB2312" w:eastAsia="仿宋_GB2312"/>
          <w:sz w:val="32"/>
          <w:szCs w:val="32"/>
        </w:rPr>
      </w:pPr>
      <w:r>
        <w:rPr>
          <w:rFonts w:ascii="仿宋_GB2312" w:eastAsia="仿宋_GB2312" w:hint="eastAsia"/>
          <w:b/>
          <w:bCs/>
          <w:sz w:val="32"/>
          <w:szCs w:val="32"/>
        </w:rPr>
        <w:t>3.国有资产占有使用情况。</w:t>
      </w:r>
    </w:p>
    <w:p w:rsidR="00903761" w:rsidRDefault="008B6DD7">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截至2023年12月31日，所属各预算单位共有车辆</w:t>
      </w:r>
      <w:r w:rsidR="008C396F">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辆，其中，应急保障用车</w:t>
      </w:r>
      <w:r w:rsidR="008C396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辆、老干部服务用车</w:t>
      </w:r>
      <w:r w:rsidR="008C396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sidR="008C396F">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辆、特种专业技术用车</w:t>
      </w:r>
      <w:r w:rsidR="008C396F">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辆、行政执法专用车</w:t>
      </w:r>
      <w:r w:rsidR="008C396F">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辆。单位价值50万元以上通用设备</w:t>
      </w:r>
      <w:r w:rsidR="008C396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台（套），单位价值100万元以上专用设备</w:t>
      </w:r>
      <w:r w:rsidR="008C396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台（套）。 </w:t>
      </w:r>
    </w:p>
    <w:p w:rsidR="00ED0384" w:rsidRDefault="004E07B6" w:rsidP="004E07B6">
      <w:pPr>
        <w:spacing w:line="520" w:lineRule="exact"/>
        <w:ind w:firstLineChars="200" w:firstLine="640"/>
        <w:rPr>
          <w:rFonts w:ascii="仿宋_GB2312" w:eastAsia="仿宋_GB2312" w:hAnsi="仿宋_GB2312" w:cs="仿宋_GB2312"/>
          <w:sz w:val="32"/>
          <w:szCs w:val="32"/>
        </w:rPr>
      </w:pPr>
      <w:r w:rsidRPr="004E07B6">
        <w:rPr>
          <w:rFonts w:ascii="仿宋_GB2312" w:eastAsia="仿宋_GB2312" w:hAnsi="仿宋_GB2312" w:cs="仿宋_GB2312"/>
          <w:sz w:val="32"/>
          <w:szCs w:val="32"/>
        </w:rPr>
        <w:t>2024年部门预算安排购置车辆</w:t>
      </w:r>
      <w:r w:rsidR="003F526A">
        <w:rPr>
          <w:rFonts w:ascii="仿宋_GB2312" w:eastAsia="仿宋_GB2312" w:hAnsi="仿宋_GB2312" w:cs="仿宋_GB2312" w:hint="eastAsia"/>
          <w:sz w:val="32"/>
          <w:szCs w:val="32"/>
        </w:rPr>
        <w:t>1</w:t>
      </w:r>
      <w:r w:rsidRPr="004E07B6">
        <w:rPr>
          <w:rFonts w:ascii="仿宋_GB2312" w:eastAsia="仿宋_GB2312" w:hAnsi="仿宋_GB2312" w:cs="仿宋_GB2312"/>
          <w:sz w:val="32"/>
          <w:szCs w:val="32"/>
        </w:rPr>
        <w:t>辆，其中，执法执勤用车</w:t>
      </w:r>
      <w:r w:rsidR="003F526A">
        <w:rPr>
          <w:rFonts w:ascii="仿宋_GB2312" w:eastAsia="仿宋_GB2312" w:hAnsi="仿宋_GB2312" w:cs="仿宋_GB2312" w:hint="eastAsia"/>
          <w:sz w:val="32"/>
          <w:szCs w:val="32"/>
        </w:rPr>
        <w:t>1</w:t>
      </w:r>
      <w:r w:rsidRPr="004E07B6">
        <w:rPr>
          <w:rFonts w:ascii="仿宋_GB2312" w:eastAsia="仿宋_GB2312" w:hAnsi="仿宋_GB2312" w:cs="仿宋_GB2312"/>
          <w:sz w:val="32"/>
          <w:szCs w:val="32"/>
        </w:rPr>
        <w:t>辆。2024年部门预算安排购置单位价值50万元以上通用设备</w:t>
      </w:r>
      <w:r w:rsidR="003F526A">
        <w:rPr>
          <w:rFonts w:ascii="仿宋_GB2312" w:eastAsia="仿宋_GB2312" w:hAnsi="仿宋_GB2312" w:cs="仿宋_GB2312" w:hint="eastAsia"/>
          <w:sz w:val="32"/>
          <w:szCs w:val="32"/>
        </w:rPr>
        <w:t>0</w:t>
      </w:r>
      <w:r w:rsidRPr="004E07B6">
        <w:rPr>
          <w:rFonts w:ascii="仿宋_GB2312" w:eastAsia="仿宋_GB2312" w:hAnsi="仿宋_GB2312" w:cs="仿宋_GB2312"/>
          <w:sz w:val="32"/>
          <w:szCs w:val="32"/>
        </w:rPr>
        <w:t>台（套），单位价值100万元以上专用设备</w:t>
      </w:r>
      <w:r w:rsidR="003F526A">
        <w:rPr>
          <w:rFonts w:ascii="仿宋_GB2312" w:eastAsia="仿宋_GB2312" w:hAnsi="仿宋_GB2312" w:cs="仿宋_GB2312" w:hint="eastAsia"/>
          <w:sz w:val="32"/>
          <w:szCs w:val="32"/>
        </w:rPr>
        <w:t>0</w:t>
      </w:r>
      <w:r w:rsidRPr="004E07B6">
        <w:rPr>
          <w:rFonts w:ascii="仿宋_GB2312" w:eastAsia="仿宋_GB2312" w:hAnsi="仿宋_GB2312" w:cs="仿宋_GB2312"/>
          <w:sz w:val="32"/>
          <w:szCs w:val="32"/>
        </w:rPr>
        <w:t>台（套）。</w:t>
      </w:r>
    </w:p>
    <w:p w:rsidR="00ED0384" w:rsidRDefault="007D24B2">
      <w:pPr>
        <w:pStyle w:val="p0"/>
        <w:spacing w:line="520" w:lineRule="exact"/>
        <w:rPr>
          <w:rFonts w:ascii="仿宋_GB2312" w:eastAsia="仿宋_GB2312"/>
          <w:b/>
          <w:bCs/>
          <w:sz w:val="32"/>
          <w:szCs w:val="32"/>
        </w:rPr>
      </w:pPr>
      <w:r>
        <w:rPr>
          <w:rFonts w:ascii="仿宋_GB2312" w:eastAsia="仿宋_GB2312" w:hint="eastAsia"/>
          <w:b/>
          <w:bCs/>
          <w:sz w:val="32"/>
          <w:szCs w:val="32"/>
        </w:rPr>
        <w:t xml:space="preserve">    4.预算绩效情况说明。</w:t>
      </w:r>
    </w:p>
    <w:p w:rsidR="00903761" w:rsidRDefault="008B6DD7">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2024年常山县人民检察院其他运转类项目和特定目标类项目均实行绩效目标管理，共计3个一级项目，涉及当年资金450.95万元。同时，将按照相关制度规定开展绩效自评。</w:t>
      </w:r>
      <w:proofErr w:type="gramStart"/>
      <w:r>
        <w:rPr>
          <w:rFonts w:ascii="仿宋_GB2312" w:eastAsia="仿宋_GB2312" w:hAnsi="仿宋_GB2312" w:cs="仿宋_GB2312"/>
          <w:sz w:val="32"/>
          <w:szCs w:val="32"/>
        </w:rPr>
        <w:t>一级项目</w:t>
      </w:r>
      <w:proofErr w:type="gramEnd"/>
      <w:r>
        <w:rPr>
          <w:rFonts w:ascii="仿宋_GB2312" w:eastAsia="仿宋_GB2312" w:hAnsi="仿宋_GB2312" w:cs="仿宋_GB2312"/>
          <w:sz w:val="32"/>
          <w:szCs w:val="32"/>
        </w:rPr>
        <w:t>绩效目标表，详见“省级部门项目支出绩效表”</w:t>
      </w:r>
      <w:r>
        <w:rPr>
          <w:rFonts w:ascii="仿宋_GB2312" w:eastAsia="仿宋_GB2312" w:hAnsi="仿宋_GB2312" w:cs="仿宋_GB2312" w:hint="eastAsia"/>
          <w:sz w:val="32"/>
          <w:szCs w:val="32"/>
        </w:rPr>
        <w:t>。</w:t>
      </w:r>
    </w:p>
    <w:p w:rsidR="00ED0384" w:rsidRDefault="007D24B2">
      <w:pPr>
        <w:pStyle w:val="p0"/>
        <w:spacing w:line="520" w:lineRule="exact"/>
        <w:ind w:firstLineChars="200" w:firstLine="640"/>
        <w:rPr>
          <w:rFonts w:ascii="黑体" w:eastAsia="黑体" w:hAnsi="黑体" w:cs="黑体"/>
          <w:bCs/>
          <w:kern w:val="2"/>
          <w:sz w:val="32"/>
          <w:szCs w:val="32"/>
        </w:rPr>
      </w:pPr>
      <w:r>
        <w:rPr>
          <w:rFonts w:ascii="黑体" w:eastAsia="黑体" w:hAnsi="黑体" w:cs="黑体" w:hint="eastAsia"/>
          <w:bCs/>
          <w:kern w:val="2"/>
          <w:sz w:val="32"/>
          <w:szCs w:val="32"/>
        </w:rPr>
        <w:t>三、名词解释</w:t>
      </w:r>
    </w:p>
    <w:p w:rsidR="00ED0384" w:rsidRDefault="007D24B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w:t>
      </w:r>
      <w:proofErr w:type="gramStart"/>
      <w:r>
        <w:rPr>
          <w:rFonts w:ascii="仿宋_GB2312" w:eastAsia="仿宋_GB2312" w:hAnsi="仿宋_GB2312" w:cs="仿宋_GB2312" w:hint="eastAsia"/>
          <w:sz w:val="32"/>
          <w:szCs w:val="32"/>
        </w:rPr>
        <w:t>门当年</w:t>
      </w:r>
      <w:proofErr w:type="gramEnd"/>
      <w:r>
        <w:rPr>
          <w:rFonts w:ascii="仿宋_GB2312" w:eastAsia="仿宋_GB2312" w:hAnsi="仿宋_GB2312" w:cs="仿宋_GB2312" w:hint="eastAsia"/>
          <w:sz w:val="32"/>
          <w:szCs w:val="32"/>
        </w:rPr>
        <w:t>拨付的财政预算资</w:t>
      </w:r>
      <w:r>
        <w:rPr>
          <w:rFonts w:ascii="仿宋_GB2312" w:eastAsia="仿宋_GB2312" w:hAnsi="仿宋_GB2312" w:cs="仿宋_GB2312" w:hint="eastAsia"/>
          <w:sz w:val="32"/>
          <w:szCs w:val="32"/>
        </w:rPr>
        <w:lastRenderedPageBreak/>
        <w:t>金，包括一般公共预算财政拨款</w:t>
      </w:r>
      <w:r>
        <w:rPr>
          <w:rFonts w:ascii="仿宋_GB2312" w:eastAsia="仿宋_GB2312" w:hint="eastAsia"/>
          <w:color w:val="000000"/>
          <w:sz w:val="32"/>
          <w:szCs w:val="32"/>
        </w:rPr>
        <w:t>、</w:t>
      </w:r>
      <w:r>
        <w:rPr>
          <w:rFonts w:ascii="仿宋_GB2312" w:eastAsia="仿宋_GB2312" w:hAnsi="仿宋_GB2312" w:cs="仿宋_GB2312" w:hint="eastAsia"/>
          <w:sz w:val="32"/>
          <w:szCs w:val="32"/>
        </w:rPr>
        <w:t>政府性基金预算和国有资本经营预算</w:t>
      </w:r>
      <w:r w:rsidR="001D7273">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拨款。</w:t>
      </w:r>
    </w:p>
    <w:p w:rsidR="00ED0384" w:rsidRDefault="007D24B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1D7273">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专户</w:t>
      </w:r>
      <w:r w:rsidR="001D7273">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资金:教育收费作为本部门的事业收入，纳入财政专户管理的资金。</w:t>
      </w:r>
    </w:p>
    <w:p w:rsidR="00ED0384" w:rsidRDefault="007D24B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3.事业收入：事业单位开展专业业务活动及辅助活动所取得的收入，不含</w:t>
      </w:r>
      <w:r w:rsidR="001D7273">
        <w:rPr>
          <w:rFonts w:ascii="仿宋_GB2312" w:eastAsia="仿宋_GB2312" w:hAnsi="仿宋_GB2312" w:cs="仿宋_GB2312" w:hint="eastAsia"/>
          <w:sz w:val="32"/>
          <w:szCs w:val="32"/>
        </w:rPr>
        <w:t>财政专户管理</w:t>
      </w:r>
      <w:r>
        <w:rPr>
          <w:rFonts w:ascii="仿宋_GB2312" w:eastAsia="仿宋_GB2312" w:hAnsi="仿宋_GB2312" w:cs="仿宋_GB2312" w:hint="eastAsia"/>
          <w:sz w:val="32"/>
          <w:szCs w:val="32"/>
        </w:rPr>
        <w:t>资金收入。</w:t>
      </w:r>
    </w:p>
    <w:p w:rsidR="00ED0384" w:rsidRDefault="007D24B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4.事业单位经营收入：事业单位在专业业务活动及辅助活动之外开展非独立核算经营活动取得的收入。</w:t>
      </w:r>
    </w:p>
    <w:p w:rsidR="00ED0384" w:rsidRDefault="007D24B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5.其他收入：预算单位在“一般公共预算”“政府性基金预算”“国有资本经营预算”“</w:t>
      </w:r>
      <w:r w:rsidR="001D7273">
        <w:rPr>
          <w:rFonts w:ascii="仿宋_GB2312" w:eastAsia="仿宋_GB2312" w:hAnsi="仿宋_GB2312" w:cs="仿宋_GB2312" w:hint="eastAsia"/>
          <w:sz w:val="32"/>
          <w:szCs w:val="32"/>
        </w:rPr>
        <w:t>财政专户管理</w:t>
      </w:r>
      <w:r>
        <w:rPr>
          <w:rFonts w:ascii="仿宋_GB2312" w:eastAsia="仿宋_GB2312" w:hAnsi="仿宋_GB2312" w:cs="仿宋_GB2312" w:hint="eastAsia"/>
          <w:sz w:val="32"/>
          <w:szCs w:val="32"/>
        </w:rPr>
        <w:t>资金”“事业收入”“事业单位经营收入”“上级补助收入”和“附属单位上缴收入”等之外取得的各项收入。</w:t>
      </w:r>
    </w:p>
    <w:p w:rsidR="00ED0384" w:rsidRDefault="007D24B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6.上年结转：指以前年度尚未完成、结转到本年仍按原规定用途继续使用的资金。</w:t>
      </w:r>
    </w:p>
    <w:p w:rsidR="00ED0384" w:rsidRDefault="007D24B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7.基本支出：是预算单位为保障其正常运转，完成日常工作任务所发生的支出，包括人员支出和日常公用支出。</w:t>
      </w:r>
    </w:p>
    <w:p w:rsidR="00ED0384" w:rsidRDefault="007D24B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8.项目支出：是预算单位为完成其特定的行政工作任务或事业发展目标所发生的支出。</w:t>
      </w:r>
    </w:p>
    <w:p w:rsidR="00ED0384" w:rsidRDefault="007D24B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9.经营支出：指事业单位在专业业务活动及其辅助活动之外开展非独立核算经营活动发生的支出。</w:t>
      </w:r>
    </w:p>
    <w:p w:rsidR="00ED0384" w:rsidRDefault="007D24B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10.“三公”经费：纳入财政预决算管理的“三公”经费，是指部门用一般公共预算财政拨款安排的因公出国（境）费、公务用车购置及运行费和公务接待费。其中，因公出国（境）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单位公务出国（境）的国际旅费、国外城市间交通费、住宿费、伙食费、培训费、公杂费等支出，不含教学科研人员学术交流；公务用车购置及运行</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w:t>
      </w:r>
      <w:r>
        <w:rPr>
          <w:rFonts w:ascii="仿宋_GB2312" w:eastAsia="仿宋_GB2312" w:hAnsi="仿宋_GB2312" w:cs="仿宋_GB2312" w:hint="eastAsia"/>
          <w:sz w:val="32"/>
          <w:szCs w:val="32"/>
        </w:rPr>
        <w:lastRenderedPageBreak/>
        <w:t>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购置税）及燃料费、维修费、过桥过路费、保险费、安全奖励费用等支出；公务接待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ED0384" w:rsidRDefault="007D24B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B5818" w:rsidRPr="00EC6BA0" w:rsidRDefault="00EC6BA0" w:rsidP="00EC6BA0">
      <w:pPr>
        <w:ind w:firstLineChars="150" w:firstLine="480"/>
        <w:rPr>
          <w:rFonts w:ascii="仿宋_GB2312" w:eastAsia="仿宋_GB2312"/>
          <w:color w:val="000000"/>
          <w:sz w:val="32"/>
          <w:szCs w:val="32"/>
        </w:rPr>
      </w:pPr>
      <w:r w:rsidRPr="00EC6BA0">
        <w:rPr>
          <w:rFonts w:ascii="仿宋_GB2312" w:eastAsia="仿宋_GB2312" w:hint="eastAsia"/>
          <w:color w:val="000000"/>
          <w:sz w:val="32"/>
          <w:szCs w:val="32"/>
        </w:rPr>
        <w:t>12、</w:t>
      </w:r>
      <w:r w:rsidR="00EB5818" w:rsidRPr="00EC6BA0">
        <w:rPr>
          <w:rFonts w:ascii="仿宋_GB2312" w:eastAsia="仿宋_GB2312" w:hint="eastAsia"/>
          <w:color w:val="000000"/>
          <w:sz w:val="32"/>
          <w:szCs w:val="32"/>
        </w:rPr>
        <w:t>其他公共安全支出(类)国家司法救助支出(款)主要用于司法救助支出.</w:t>
      </w:r>
    </w:p>
    <w:p w:rsidR="00EB5818" w:rsidRDefault="00EB5818" w:rsidP="00EB5818">
      <w:pPr>
        <w:spacing w:line="300" w:lineRule="auto"/>
        <w:ind w:firstLine="640"/>
        <w:jc w:val="left"/>
        <w:rPr>
          <w:rFonts w:ascii="仿宋_GB2312" w:eastAsia="仿宋_GB2312"/>
          <w:color w:val="000000"/>
          <w:sz w:val="32"/>
          <w:szCs w:val="32"/>
        </w:rPr>
      </w:pPr>
      <w:r>
        <w:rPr>
          <w:rFonts w:ascii="仿宋_GB2312" w:eastAsia="仿宋_GB2312" w:hint="eastAsia"/>
          <w:color w:val="000000"/>
          <w:sz w:val="32"/>
          <w:szCs w:val="32"/>
        </w:rPr>
        <w:t>13．公共安全支出（类）检察（款）行政运行（项）事务，主要用于的基本支出。</w:t>
      </w:r>
    </w:p>
    <w:p w:rsidR="00EB5818" w:rsidRDefault="00EB5818" w:rsidP="00EB5818">
      <w:pPr>
        <w:spacing w:line="300" w:lineRule="auto"/>
        <w:ind w:firstLine="640"/>
        <w:jc w:val="left"/>
        <w:rPr>
          <w:rFonts w:ascii="仿宋_GB2312" w:eastAsia="仿宋_GB2312"/>
          <w:color w:val="000000"/>
          <w:sz w:val="32"/>
          <w:szCs w:val="32"/>
        </w:rPr>
      </w:pPr>
      <w:r>
        <w:rPr>
          <w:rFonts w:ascii="仿宋_GB2312" w:eastAsia="仿宋_GB2312" w:hint="eastAsia"/>
          <w:color w:val="000000"/>
          <w:sz w:val="32"/>
          <w:szCs w:val="32"/>
        </w:rPr>
        <w:t>14. 公共安全支出（类）检察（款）其他检察支出（项）事务，主要用于电子检务工程等。</w:t>
      </w:r>
    </w:p>
    <w:p w:rsidR="00EB5818" w:rsidRDefault="00EB5818" w:rsidP="00EB5818">
      <w:pPr>
        <w:spacing w:line="300" w:lineRule="auto"/>
        <w:ind w:firstLine="640"/>
        <w:jc w:val="left"/>
        <w:rPr>
          <w:rFonts w:ascii="仿宋_GB2312" w:eastAsia="仿宋_GB2312"/>
          <w:color w:val="000000"/>
          <w:sz w:val="32"/>
          <w:szCs w:val="32"/>
        </w:rPr>
      </w:pPr>
      <w:r>
        <w:rPr>
          <w:rFonts w:ascii="仿宋_GB2312" w:eastAsia="仿宋_GB2312" w:hint="eastAsia"/>
          <w:color w:val="000000"/>
          <w:sz w:val="32"/>
          <w:szCs w:val="32"/>
        </w:rPr>
        <w:t>15. 社会保障和就业支出（类）行政事业单位养老支出（款）机关事业单位职业年金缴费支出（项）事务元，主要用于职工职业年金支出。</w:t>
      </w:r>
    </w:p>
    <w:p w:rsidR="00EB5818" w:rsidRDefault="00EB5818" w:rsidP="00EB5818">
      <w:pPr>
        <w:spacing w:line="300" w:lineRule="auto"/>
        <w:ind w:firstLine="640"/>
        <w:jc w:val="left"/>
        <w:rPr>
          <w:rFonts w:ascii="仿宋_GB2312" w:eastAsia="仿宋_GB2312"/>
          <w:color w:val="000000"/>
          <w:sz w:val="32"/>
          <w:szCs w:val="32"/>
        </w:rPr>
      </w:pPr>
      <w:r>
        <w:rPr>
          <w:rFonts w:ascii="仿宋_GB2312" w:eastAsia="仿宋_GB2312" w:hint="eastAsia"/>
          <w:color w:val="000000"/>
          <w:sz w:val="32"/>
          <w:szCs w:val="32"/>
        </w:rPr>
        <w:t>16. 社会保障和就业支出（类）行政事业单位养老支出（款）机关事业单位基本养老保险费支出（项）事务，主要用于职工基本养老金缴费支出。</w:t>
      </w:r>
    </w:p>
    <w:p w:rsidR="00EB5818" w:rsidRDefault="00EB5818" w:rsidP="00EB5818">
      <w:pPr>
        <w:spacing w:line="300" w:lineRule="auto"/>
        <w:ind w:firstLine="640"/>
        <w:jc w:val="left"/>
        <w:rPr>
          <w:rFonts w:ascii="仿宋_GB2312" w:eastAsia="仿宋_GB2312"/>
          <w:color w:val="000000"/>
          <w:sz w:val="32"/>
          <w:szCs w:val="32"/>
        </w:rPr>
      </w:pPr>
      <w:r>
        <w:rPr>
          <w:rFonts w:ascii="仿宋_GB2312" w:eastAsia="仿宋_GB2312" w:hint="eastAsia"/>
          <w:color w:val="000000"/>
          <w:sz w:val="32"/>
          <w:szCs w:val="32"/>
        </w:rPr>
        <w:t>17. 社会保障和就业支出（类）行政事业单位养老支出（款）行政单位离退休（项）主要用于退离休职工的工资等。</w:t>
      </w:r>
    </w:p>
    <w:p w:rsidR="00EB5818" w:rsidRDefault="00EB5818" w:rsidP="00EB5818">
      <w:pPr>
        <w:spacing w:line="300" w:lineRule="auto"/>
        <w:ind w:firstLineChars="200" w:firstLine="640"/>
        <w:rPr>
          <w:rFonts w:ascii="宋体" w:hAnsi="宋体"/>
          <w:color w:val="000000"/>
          <w:sz w:val="32"/>
          <w:szCs w:val="32"/>
        </w:rPr>
      </w:pPr>
      <w:r>
        <w:rPr>
          <w:rFonts w:ascii="仿宋_GB2312" w:eastAsia="仿宋_GB2312" w:hint="eastAsia"/>
          <w:color w:val="000000"/>
          <w:sz w:val="32"/>
          <w:szCs w:val="32"/>
        </w:rPr>
        <w:t>18. 卫生健康支出（类）行政事业单位医疗（款）行政</w:t>
      </w:r>
      <w:r>
        <w:rPr>
          <w:rFonts w:ascii="仿宋_GB2312" w:eastAsia="仿宋_GB2312" w:hint="eastAsia"/>
          <w:color w:val="000000"/>
          <w:sz w:val="32"/>
          <w:szCs w:val="32"/>
        </w:rPr>
        <w:lastRenderedPageBreak/>
        <w:t>单位医疗（项）事务，主要用于职工的医疗保险</w:t>
      </w:r>
      <w:r>
        <w:rPr>
          <w:rFonts w:ascii="宋体" w:hAnsi="宋体" w:hint="eastAsia"/>
          <w:color w:val="000000"/>
          <w:sz w:val="32"/>
          <w:szCs w:val="32"/>
        </w:rPr>
        <w:t>支出。</w:t>
      </w:r>
    </w:p>
    <w:p w:rsidR="00EB5818" w:rsidRDefault="00EB5818" w:rsidP="00EB5818">
      <w:pPr>
        <w:spacing w:line="300" w:lineRule="auto"/>
        <w:ind w:firstLineChars="200" w:firstLine="640"/>
        <w:rPr>
          <w:rFonts w:ascii="仿宋_GB2312" w:eastAsia="仿宋_GB2312" w:hAnsi="Calibri"/>
          <w:color w:val="000000"/>
          <w:sz w:val="32"/>
          <w:szCs w:val="32"/>
        </w:rPr>
      </w:pPr>
      <w:r>
        <w:rPr>
          <w:rFonts w:ascii="仿宋_GB2312" w:eastAsia="仿宋_GB2312" w:hint="eastAsia"/>
          <w:color w:val="000000"/>
          <w:sz w:val="32"/>
          <w:szCs w:val="32"/>
        </w:rPr>
        <w:t>19.住房保障支出（类）住房改革支出（款）住房公积金，主要用于职工公积金的缴纳。</w:t>
      </w:r>
    </w:p>
    <w:p w:rsidR="00EC6BA0" w:rsidRPr="00EC6BA0" w:rsidRDefault="00EC6BA0" w:rsidP="00EC6BA0">
      <w:pPr>
        <w:ind w:firstLineChars="200" w:firstLine="640"/>
        <w:rPr>
          <w:rFonts w:ascii="Calibri" w:hAnsi="Calibri"/>
          <w:szCs w:val="21"/>
        </w:rPr>
      </w:pPr>
      <w:r w:rsidRPr="00EC6BA0">
        <w:rPr>
          <w:rFonts w:ascii="仿宋_GB2312" w:eastAsia="仿宋_GB2312" w:hint="eastAsia"/>
          <w:color w:val="000000"/>
          <w:sz w:val="32"/>
          <w:szCs w:val="32"/>
        </w:rPr>
        <w:t>20．一般公共服务支出(类)纪检监察事务(款)其他纪检监察事务支出(项)80万,用于入驻本单位的纪检组支出。</w:t>
      </w:r>
    </w:p>
    <w:p w:rsidR="00EB5818" w:rsidRPr="00EC6BA0" w:rsidRDefault="00EB5818" w:rsidP="00EB5818">
      <w:pPr>
        <w:spacing w:line="520" w:lineRule="exact"/>
        <w:rPr>
          <w:rFonts w:ascii="Calibri"/>
          <w:szCs w:val="21"/>
        </w:rPr>
      </w:pPr>
    </w:p>
    <w:p w:rsidR="00EB5818" w:rsidRDefault="00EB5818" w:rsidP="00EB5818">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EB5818" w:rsidRDefault="00EB5818" w:rsidP="00EB5818">
      <w:pPr>
        <w:spacing w:line="520" w:lineRule="exact"/>
        <w:rPr>
          <w:rFonts w:ascii="Calibri"/>
          <w:szCs w:val="21"/>
        </w:rPr>
      </w:pPr>
      <w:r>
        <w:t xml:space="preserve"> </w:t>
      </w:r>
    </w:p>
    <w:p w:rsidR="00EB5818" w:rsidRDefault="00EB5818" w:rsidP="00EB5818">
      <w:r>
        <w:t xml:space="preserve"> </w:t>
      </w:r>
    </w:p>
    <w:p w:rsidR="00ED0384" w:rsidRDefault="00ED0384"/>
    <w:sectPr w:rsidR="00ED0384" w:rsidSect="00ED0384">
      <w:headerReference w:type="default" r:id="rId9"/>
      <w:pgSz w:w="11906" w:h="16838"/>
      <w:pgMar w:top="1440" w:right="1800" w:bottom="1440" w:left="1800" w:header="851" w:footer="992" w:gutter="0"/>
      <w:pgNumType w:start="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ADE" w:rsidRDefault="00004ADE" w:rsidP="00ED0384">
      <w:r>
        <w:separator/>
      </w:r>
    </w:p>
  </w:endnote>
  <w:endnote w:type="continuationSeparator" w:id="0">
    <w:p w:rsidR="00004ADE" w:rsidRDefault="00004ADE" w:rsidP="00ED0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2"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ADE" w:rsidRDefault="00004ADE" w:rsidP="00ED0384">
      <w:r>
        <w:separator/>
      </w:r>
    </w:p>
  </w:footnote>
  <w:footnote w:type="continuationSeparator" w:id="0">
    <w:p w:rsidR="00004ADE" w:rsidRDefault="00004ADE" w:rsidP="00ED0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A48" w:rsidRDefault="00755A48" w:rsidP="00755A4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1B0"/>
    <w:multiLevelType w:val="singleLevel"/>
    <w:tmpl w:val="143861B0"/>
    <w:lvl w:ilvl="0">
      <w:start w:val="3"/>
      <w:numFmt w:val="decimal"/>
      <w:lvlText w:val="%1."/>
      <w:lvlJc w:val="left"/>
      <w:pPr>
        <w:tabs>
          <w:tab w:val="left" w:pos="312"/>
        </w:tabs>
        <w:ind w:left="963" w:firstLine="0"/>
      </w:pPr>
    </w:lvl>
  </w:abstractNum>
  <w:abstractNum w:abstractNumId="1">
    <w:nsid w:val="5893F62F"/>
    <w:multiLevelType w:val="singleLevel"/>
    <w:tmpl w:val="5893F62F"/>
    <w:lvl w:ilvl="0">
      <w:start w:val="2"/>
      <w:numFmt w:val="decimal"/>
      <w:suff w:val="nothing"/>
      <w:lvlText w:val="%1."/>
      <w:lvlJc w:val="left"/>
    </w:lvl>
  </w:abstractNum>
  <w:abstractNum w:abstractNumId="2">
    <w:nsid w:val="5895A99C"/>
    <w:multiLevelType w:val="singleLevel"/>
    <w:tmpl w:val="5895A99C"/>
    <w:lvl w:ilvl="0">
      <w:start w:val="5"/>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VerticalSpacing w:val="156"/>
  <w:noPunctuationKerning/>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8453C"/>
    <w:rsid w:val="00004ADE"/>
    <w:rsid w:val="00037FBA"/>
    <w:rsid w:val="00084C3B"/>
    <w:rsid w:val="000B1E47"/>
    <w:rsid w:val="000E564B"/>
    <w:rsid w:val="000F6704"/>
    <w:rsid w:val="0014553D"/>
    <w:rsid w:val="00150714"/>
    <w:rsid w:val="00151805"/>
    <w:rsid w:val="001543E6"/>
    <w:rsid w:val="00162DEC"/>
    <w:rsid w:val="00170BAC"/>
    <w:rsid w:val="0018453C"/>
    <w:rsid w:val="001946A2"/>
    <w:rsid w:val="001C6D6F"/>
    <w:rsid w:val="001D7273"/>
    <w:rsid w:val="001F186B"/>
    <w:rsid w:val="00210C43"/>
    <w:rsid w:val="00247DBE"/>
    <w:rsid w:val="0025199F"/>
    <w:rsid w:val="00262BFB"/>
    <w:rsid w:val="002A07E3"/>
    <w:rsid w:val="002E190E"/>
    <w:rsid w:val="00312421"/>
    <w:rsid w:val="00314026"/>
    <w:rsid w:val="0034320B"/>
    <w:rsid w:val="0035041B"/>
    <w:rsid w:val="00352D79"/>
    <w:rsid w:val="003533AA"/>
    <w:rsid w:val="00372A55"/>
    <w:rsid w:val="00387B13"/>
    <w:rsid w:val="003A54FF"/>
    <w:rsid w:val="003F526A"/>
    <w:rsid w:val="00423394"/>
    <w:rsid w:val="0046291D"/>
    <w:rsid w:val="004C1A7E"/>
    <w:rsid w:val="004E07B6"/>
    <w:rsid w:val="004F65D0"/>
    <w:rsid w:val="004F6D96"/>
    <w:rsid w:val="0051592C"/>
    <w:rsid w:val="0054517F"/>
    <w:rsid w:val="0055355B"/>
    <w:rsid w:val="00576237"/>
    <w:rsid w:val="005C0845"/>
    <w:rsid w:val="005D0D77"/>
    <w:rsid w:val="005E0A27"/>
    <w:rsid w:val="005E47B3"/>
    <w:rsid w:val="005E7D52"/>
    <w:rsid w:val="00605A92"/>
    <w:rsid w:val="00655F61"/>
    <w:rsid w:val="006B2E4F"/>
    <w:rsid w:val="006C39E2"/>
    <w:rsid w:val="006D5442"/>
    <w:rsid w:val="006D7FE3"/>
    <w:rsid w:val="006E085B"/>
    <w:rsid w:val="006F455E"/>
    <w:rsid w:val="007072D9"/>
    <w:rsid w:val="00731A0A"/>
    <w:rsid w:val="0073245A"/>
    <w:rsid w:val="007552B1"/>
    <w:rsid w:val="00755A48"/>
    <w:rsid w:val="007715EF"/>
    <w:rsid w:val="00797399"/>
    <w:rsid w:val="007A0C65"/>
    <w:rsid w:val="007B431F"/>
    <w:rsid w:val="007D24B2"/>
    <w:rsid w:val="007E4CC3"/>
    <w:rsid w:val="00801E01"/>
    <w:rsid w:val="00834DDF"/>
    <w:rsid w:val="00850DC9"/>
    <w:rsid w:val="008855D1"/>
    <w:rsid w:val="0089440C"/>
    <w:rsid w:val="008B6DD7"/>
    <w:rsid w:val="008C396F"/>
    <w:rsid w:val="008F222D"/>
    <w:rsid w:val="00903761"/>
    <w:rsid w:val="009164B1"/>
    <w:rsid w:val="00937AE8"/>
    <w:rsid w:val="009415A1"/>
    <w:rsid w:val="0094270D"/>
    <w:rsid w:val="009427F2"/>
    <w:rsid w:val="0096442E"/>
    <w:rsid w:val="009A7459"/>
    <w:rsid w:val="009B1E3A"/>
    <w:rsid w:val="009B452C"/>
    <w:rsid w:val="009B71E7"/>
    <w:rsid w:val="009F524A"/>
    <w:rsid w:val="00A76362"/>
    <w:rsid w:val="00A77315"/>
    <w:rsid w:val="00A86842"/>
    <w:rsid w:val="00AB2741"/>
    <w:rsid w:val="00AB4638"/>
    <w:rsid w:val="00AE122B"/>
    <w:rsid w:val="00B109C2"/>
    <w:rsid w:val="00B23663"/>
    <w:rsid w:val="00B85FDA"/>
    <w:rsid w:val="00BA6311"/>
    <w:rsid w:val="00C133FA"/>
    <w:rsid w:val="00C35F38"/>
    <w:rsid w:val="00C35FDD"/>
    <w:rsid w:val="00C47BB8"/>
    <w:rsid w:val="00C50353"/>
    <w:rsid w:val="00C509A2"/>
    <w:rsid w:val="00C52D1F"/>
    <w:rsid w:val="00C92752"/>
    <w:rsid w:val="00CC1B9F"/>
    <w:rsid w:val="00CE3F52"/>
    <w:rsid w:val="00CF0E85"/>
    <w:rsid w:val="00CF3694"/>
    <w:rsid w:val="00D01ADE"/>
    <w:rsid w:val="00D7617F"/>
    <w:rsid w:val="00D81B35"/>
    <w:rsid w:val="00D96EE3"/>
    <w:rsid w:val="00DA5964"/>
    <w:rsid w:val="00DA6F5B"/>
    <w:rsid w:val="00DA7F84"/>
    <w:rsid w:val="00E16F71"/>
    <w:rsid w:val="00E20FB4"/>
    <w:rsid w:val="00E40834"/>
    <w:rsid w:val="00E429D8"/>
    <w:rsid w:val="00E44C58"/>
    <w:rsid w:val="00E925CD"/>
    <w:rsid w:val="00E95C9E"/>
    <w:rsid w:val="00EB5818"/>
    <w:rsid w:val="00EC6BA0"/>
    <w:rsid w:val="00ED0384"/>
    <w:rsid w:val="00ED5F6E"/>
    <w:rsid w:val="00F23B56"/>
    <w:rsid w:val="00F44CBC"/>
    <w:rsid w:val="00F56A05"/>
    <w:rsid w:val="00F7116F"/>
    <w:rsid w:val="00FD13FF"/>
    <w:rsid w:val="01405C62"/>
    <w:rsid w:val="01F263DB"/>
    <w:rsid w:val="01F648EB"/>
    <w:rsid w:val="024C6702"/>
    <w:rsid w:val="026505B4"/>
    <w:rsid w:val="028630A1"/>
    <w:rsid w:val="02FD4879"/>
    <w:rsid w:val="038C7FF1"/>
    <w:rsid w:val="03AA3E3B"/>
    <w:rsid w:val="03EA5C50"/>
    <w:rsid w:val="04600135"/>
    <w:rsid w:val="05054F3D"/>
    <w:rsid w:val="05F46152"/>
    <w:rsid w:val="05F835B0"/>
    <w:rsid w:val="06113422"/>
    <w:rsid w:val="063B27DE"/>
    <w:rsid w:val="065E25EC"/>
    <w:rsid w:val="06835E42"/>
    <w:rsid w:val="07487AC1"/>
    <w:rsid w:val="07623DA7"/>
    <w:rsid w:val="081119C7"/>
    <w:rsid w:val="08DE4DFD"/>
    <w:rsid w:val="0A1D1E06"/>
    <w:rsid w:val="0A4C7CCD"/>
    <w:rsid w:val="0B486D9D"/>
    <w:rsid w:val="0B4F52A1"/>
    <w:rsid w:val="0B652DFD"/>
    <w:rsid w:val="0B654246"/>
    <w:rsid w:val="0BD448F3"/>
    <w:rsid w:val="0C7B7749"/>
    <w:rsid w:val="0CE2397A"/>
    <w:rsid w:val="0CEE5818"/>
    <w:rsid w:val="0DDF3EA9"/>
    <w:rsid w:val="0F0A0BC6"/>
    <w:rsid w:val="0F216C64"/>
    <w:rsid w:val="0F3E23E2"/>
    <w:rsid w:val="0F5C4EB1"/>
    <w:rsid w:val="0F760C96"/>
    <w:rsid w:val="0F8B51E9"/>
    <w:rsid w:val="106B2554"/>
    <w:rsid w:val="1085571C"/>
    <w:rsid w:val="12970A77"/>
    <w:rsid w:val="12D300E7"/>
    <w:rsid w:val="136B79EF"/>
    <w:rsid w:val="13811EEE"/>
    <w:rsid w:val="13FF3975"/>
    <w:rsid w:val="14861683"/>
    <w:rsid w:val="14887B46"/>
    <w:rsid w:val="14EF3497"/>
    <w:rsid w:val="153C45B3"/>
    <w:rsid w:val="157947AC"/>
    <w:rsid w:val="15DB09EF"/>
    <w:rsid w:val="1650535C"/>
    <w:rsid w:val="16B75B8F"/>
    <w:rsid w:val="16FE1938"/>
    <w:rsid w:val="170C3948"/>
    <w:rsid w:val="17EC7FC1"/>
    <w:rsid w:val="17F81734"/>
    <w:rsid w:val="180061CB"/>
    <w:rsid w:val="18154C5A"/>
    <w:rsid w:val="18EF3804"/>
    <w:rsid w:val="195C3A7E"/>
    <w:rsid w:val="1A2375F0"/>
    <w:rsid w:val="1AC0275A"/>
    <w:rsid w:val="1AE500E3"/>
    <w:rsid w:val="1B1D1342"/>
    <w:rsid w:val="1B2A6629"/>
    <w:rsid w:val="1BBC2184"/>
    <w:rsid w:val="1C103D2D"/>
    <w:rsid w:val="1C1965EC"/>
    <w:rsid w:val="1C7701B9"/>
    <w:rsid w:val="1CEA3F89"/>
    <w:rsid w:val="1CF73295"/>
    <w:rsid w:val="1D451326"/>
    <w:rsid w:val="1D5F4748"/>
    <w:rsid w:val="1D99665F"/>
    <w:rsid w:val="1E621D9B"/>
    <w:rsid w:val="1E9448CB"/>
    <w:rsid w:val="1E945AB3"/>
    <w:rsid w:val="1EFB5835"/>
    <w:rsid w:val="1F8A1433"/>
    <w:rsid w:val="1FD94E57"/>
    <w:rsid w:val="205247F6"/>
    <w:rsid w:val="206501BF"/>
    <w:rsid w:val="20C21B5F"/>
    <w:rsid w:val="20D8491F"/>
    <w:rsid w:val="2163103A"/>
    <w:rsid w:val="217D79B3"/>
    <w:rsid w:val="219B3B12"/>
    <w:rsid w:val="21F8300E"/>
    <w:rsid w:val="22D4227E"/>
    <w:rsid w:val="22FA27EC"/>
    <w:rsid w:val="230477A4"/>
    <w:rsid w:val="234550B7"/>
    <w:rsid w:val="2384696C"/>
    <w:rsid w:val="23B968AE"/>
    <w:rsid w:val="240772FF"/>
    <w:rsid w:val="24183DF0"/>
    <w:rsid w:val="247778DD"/>
    <w:rsid w:val="247A77A8"/>
    <w:rsid w:val="24D6630F"/>
    <w:rsid w:val="24F84929"/>
    <w:rsid w:val="252A0A7B"/>
    <w:rsid w:val="257B506C"/>
    <w:rsid w:val="25AF42DB"/>
    <w:rsid w:val="25B348BA"/>
    <w:rsid w:val="25DE1005"/>
    <w:rsid w:val="25FD2566"/>
    <w:rsid w:val="26816946"/>
    <w:rsid w:val="26DB7398"/>
    <w:rsid w:val="27033FBD"/>
    <w:rsid w:val="2705728B"/>
    <w:rsid w:val="27417BF8"/>
    <w:rsid w:val="27693B45"/>
    <w:rsid w:val="283A129B"/>
    <w:rsid w:val="28FE78EF"/>
    <w:rsid w:val="29672817"/>
    <w:rsid w:val="29954B63"/>
    <w:rsid w:val="29A41943"/>
    <w:rsid w:val="29B831E7"/>
    <w:rsid w:val="29DF16A7"/>
    <w:rsid w:val="29F74F67"/>
    <w:rsid w:val="2A484907"/>
    <w:rsid w:val="2B755902"/>
    <w:rsid w:val="2BA81833"/>
    <w:rsid w:val="2BAC3F70"/>
    <w:rsid w:val="2BB02AB9"/>
    <w:rsid w:val="2C56166B"/>
    <w:rsid w:val="2C772798"/>
    <w:rsid w:val="2CE33635"/>
    <w:rsid w:val="2D391980"/>
    <w:rsid w:val="2D7C6F9A"/>
    <w:rsid w:val="2ED263DE"/>
    <w:rsid w:val="2F312BD6"/>
    <w:rsid w:val="2F4F315F"/>
    <w:rsid w:val="2F5260FE"/>
    <w:rsid w:val="2F78760A"/>
    <w:rsid w:val="30780EC9"/>
    <w:rsid w:val="31651329"/>
    <w:rsid w:val="31C46552"/>
    <w:rsid w:val="31EC7268"/>
    <w:rsid w:val="32691E0F"/>
    <w:rsid w:val="33722AF4"/>
    <w:rsid w:val="339F6CDD"/>
    <w:rsid w:val="344952F9"/>
    <w:rsid w:val="34F20284"/>
    <w:rsid w:val="3619346A"/>
    <w:rsid w:val="366152C5"/>
    <w:rsid w:val="37DD34EA"/>
    <w:rsid w:val="3859649B"/>
    <w:rsid w:val="386D2696"/>
    <w:rsid w:val="38CA384A"/>
    <w:rsid w:val="39227B1B"/>
    <w:rsid w:val="39406911"/>
    <w:rsid w:val="39850296"/>
    <w:rsid w:val="39C26750"/>
    <w:rsid w:val="3A7F1D43"/>
    <w:rsid w:val="3A8D223E"/>
    <w:rsid w:val="3B291386"/>
    <w:rsid w:val="3B563038"/>
    <w:rsid w:val="3B7A306D"/>
    <w:rsid w:val="3B80307E"/>
    <w:rsid w:val="3BCA7BD7"/>
    <w:rsid w:val="3C6C37E2"/>
    <w:rsid w:val="3C7D1C3F"/>
    <w:rsid w:val="3CEA3E5A"/>
    <w:rsid w:val="3CFD6A0C"/>
    <w:rsid w:val="3DDA1E4D"/>
    <w:rsid w:val="400943B7"/>
    <w:rsid w:val="40143523"/>
    <w:rsid w:val="406B2735"/>
    <w:rsid w:val="4171469C"/>
    <w:rsid w:val="42C454C8"/>
    <w:rsid w:val="43482ADF"/>
    <w:rsid w:val="43497E11"/>
    <w:rsid w:val="438C52D1"/>
    <w:rsid w:val="43AF1DC7"/>
    <w:rsid w:val="442360D8"/>
    <w:rsid w:val="450B3104"/>
    <w:rsid w:val="45374F70"/>
    <w:rsid w:val="45A32D85"/>
    <w:rsid w:val="45E922E2"/>
    <w:rsid w:val="46181B9F"/>
    <w:rsid w:val="46B73DB3"/>
    <w:rsid w:val="46B85A12"/>
    <w:rsid w:val="46C20ABF"/>
    <w:rsid w:val="471C5409"/>
    <w:rsid w:val="475E76EE"/>
    <w:rsid w:val="47B54AE2"/>
    <w:rsid w:val="484652C3"/>
    <w:rsid w:val="489E735B"/>
    <w:rsid w:val="48EF215B"/>
    <w:rsid w:val="49547ADE"/>
    <w:rsid w:val="499358EA"/>
    <w:rsid w:val="49A70025"/>
    <w:rsid w:val="4A9518DB"/>
    <w:rsid w:val="4AB935E6"/>
    <w:rsid w:val="4B1F601E"/>
    <w:rsid w:val="4B65339C"/>
    <w:rsid w:val="4BE2220E"/>
    <w:rsid w:val="4CBF2857"/>
    <w:rsid w:val="4CF82AE4"/>
    <w:rsid w:val="4D097364"/>
    <w:rsid w:val="4D667BB3"/>
    <w:rsid w:val="4D7808AB"/>
    <w:rsid w:val="4DC87963"/>
    <w:rsid w:val="4E0626FD"/>
    <w:rsid w:val="4EA45B39"/>
    <w:rsid w:val="4EED2017"/>
    <w:rsid w:val="4F2E2211"/>
    <w:rsid w:val="4F4E78CD"/>
    <w:rsid w:val="4FA62E1E"/>
    <w:rsid w:val="4FAC0AB2"/>
    <w:rsid w:val="4FC809F8"/>
    <w:rsid w:val="4FE85961"/>
    <w:rsid w:val="50072C4D"/>
    <w:rsid w:val="50341189"/>
    <w:rsid w:val="50837233"/>
    <w:rsid w:val="514C5668"/>
    <w:rsid w:val="51513799"/>
    <w:rsid w:val="518C29B6"/>
    <w:rsid w:val="52170DB7"/>
    <w:rsid w:val="52AA23A8"/>
    <w:rsid w:val="52B7187A"/>
    <w:rsid w:val="52BF3A93"/>
    <w:rsid w:val="53A5465B"/>
    <w:rsid w:val="53B6028C"/>
    <w:rsid w:val="54392B16"/>
    <w:rsid w:val="54442E65"/>
    <w:rsid w:val="545B2AA1"/>
    <w:rsid w:val="549B5701"/>
    <w:rsid w:val="54A9277D"/>
    <w:rsid w:val="55182E77"/>
    <w:rsid w:val="553F16B7"/>
    <w:rsid w:val="558856A9"/>
    <w:rsid w:val="55CA2A9E"/>
    <w:rsid w:val="55CA3B80"/>
    <w:rsid w:val="55E50F1B"/>
    <w:rsid w:val="565F6886"/>
    <w:rsid w:val="56BC237C"/>
    <w:rsid w:val="56CD4B4D"/>
    <w:rsid w:val="575C7815"/>
    <w:rsid w:val="5798381B"/>
    <w:rsid w:val="57D4447A"/>
    <w:rsid w:val="57F759F2"/>
    <w:rsid w:val="585447AE"/>
    <w:rsid w:val="58AF736D"/>
    <w:rsid w:val="58EC4DE1"/>
    <w:rsid w:val="596B72CE"/>
    <w:rsid w:val="59B3494A"/>
    <w:rsid w:val="59EB1B1F"/>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F0E1E7F"/>
    <w:rsid w:val="5F112305"/>
    <w:rsid w:val="5F2767B3"/>
    <w:rsid w:val="5FE31F70"/>
    <w:rsid w:val="60045498"/>
    <w:rsid w:val="614C1844"/>
    <w:rsid w:val="617A6C2D"/>
    <w:rsid w:val="618968F0"/>
    <w:rsid w:val="619E6355"/>
    <w:rsid w:val="61BD64DA"/>
    <w:rsid w:val="6215384D"/>
    <w:rsid w:val="627460EE"/>
    <w:rsid w:val="62AC06BC"/>
    <w:rsid w:val="633B4987"/>
    <w:rsid w:val="63525D55"/>
    <w:rsid w:val="63F321C7"/>
    <w:rsid w:val="64C20A08"/>
    <w:rsid w:val="64F06443"/>
    <w:rsid w:val="65737FB9"/>
    <w:rsid w:val="65DF5ECF"/>
    <w:rsid w:val="661D7FD4"/>
    <w:rsid w:val="665A45AE"/>
    <w:rsid w:val="66A662C4"/>
    <w:rsid w:val="66DE2D4E"/>
    <w:rsid w:val="67222B8A"/>
    <w:rsid w:val="679D182D"/>
    <w:rsid w:val="67BB6396"/>
    <w:rsid w:val="68794E30"/>
    <w:rsid w:val="687B5327"/>
    <w:rsid w:val="688621C1"/>
    <w:rsid w:val="68C15BDE"/>
    <w:rsid w:val="6AD23ACD"/>
    <w:rsid w:val="6AE706B2"/>
    <w:rsid w:val="6B103823"/>
    <w:rsid w:val="6B315A81"/>
    <w:rsid w:val="6C3F4637"/>
    <w:rsid w:val="6C9D07C7"/>
    <w:rsid w:val="6CB426A8"/>
    <w:rsid w:val="6D3835CD"/>
    <w:rsid w:val="6D9B59D3"/>
    <w:rsid w:val="6DDF18A8"/>
    <w:rsid w:val="6E7742D5"/>
    <w:rsid w:val="6E947A29"/>
    <w:rsid w:val="6EFB1E55"/>
    <w:rsid w:val="701E0D35"/>
    <w:rsid w:val="708C2BAE"/>
    <w:rsid w:val="717A54B6"/>
    <w:rsid w:val="71E47115"/>
    <w:rsid w:val="72124418"/>
    <w:rsid w:val="72BF52A3"/>
    <w:rsid w:val="73520170"/>
    <w:rsid w:val="73B32D5B"/>
    <w:rsid w:val="74906E74"/>
    <w:rsid w:val="74D2633E"/>
    <w:rsid w:val="75127B2A"/>
    <w:rsid w:val="756B70AB"/>
    <w:rsid w:val="762D45E7"/>
    <w:rsid w:val="76432C97"/>
    <w:rsid w:val="76472E5B"/>
    <w:rsid w:val="76622032"/>
    <w:rsid w:val="76DA2B8D"/>
    <w:rsid w:val="773F1B2E"/>
    <w:rsid w:val="776141C0"/>
    <w:rsid w:val="77E71EE7"/>
    <w:rsid w:val="78403651"/>
    <w:rsid w:val="784051C1"/>
    <w:rsid w:val="789E16E5"/>
    <w:rsid w:val="78DB40C6"/>
    <w:rsid w:val="7954401D"/>
    <w:rsid w:val="79547EF1"/>
    <w:rsid w:val="79A24C96"/>
    <w:rsid w:val="7AC02D1F"/>
    <w:rsid w:val="7AE80A7B"/>
    <w:rsid w:val="7AE861A8"/>
    <w:rsid w:val="7B452E9A"/>
    <w:rsid w:val="7B5E14E4"/>
    <w:rsid w:val="7B741965"/>
    <w:rsid w:val="7BBF78B4"/>
    <w:rsid w:val="7BFE30BC"/>
    <w:rsid w:val="7C0A7BF1"/>
    <w:rsid w:val="7CD24C07"/>
    <w:rsid w:val="7CDD0037"/>
    <w:rsid w:val="7D2C5AF6"/>
    <w:rsid w:val="7D8F4D87"/>
    <w:rsid w:val="7DBB66FE"/>
    <w:rsid w:val="7DBE27C1"/>
    <w:rsid w:val="7DCA5F0F"/>
    <w:rsid w:val="7E1F736F"/>
    <w:rsid w:val="7E300305"/>
    <w:rsid w:val="7E7D74C3"/>
    <w:rsid w:val="7F346A78"/>
    <w:rsid w:val="7FA57776"/>
    <w:rsid w:val="7FC25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ED038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ED0384"/>
    <w:pPr>
      <w:widowControl w:val="0"/>
      <w:autoSpaceDE w:val="0"/>
      <w:autoSpaceDN w:val="0"/>
      <w:adjustRightInd w:val="0"/>
    </w:pPr>
    <w:rPr>
      <w:rFonts w:ascii="仿宋_GB2312" w:eastAsia="仿宋_GB2312" w:hAnsi="仿宋_GB2312" w:hint="eastAsia"/>
      <w:color w:val="000000"/>
      <w:sz w:val="24"/>
      <w:szCs w:val="22"/>
    </w:rPr>
  </w:style>
  <w:style w:type="paragraph" w:styleId="a3">
    <w:name w:val="Document Map"/>
    <w:basedOn w:val="a"/>
    <w:semiHidden/>
    <w:qFormat/>
    <w:rsid w:val="00ED0384"/>
    <w:pPr>
      <w:shd w:val="clear" w:color="auto" w:fill="000080"/>
    </w:pPr>
  </w:style>
  <w:style w:type="paragraph" w:styleId="a4">
    <w:name w:val="footer"/>
    <w:basedOn w:val="a"/>
    <w:link w:val="Char"/>
    <w:qFormat/>
    <w:rsid w:val="00ED0384"/>
    <w:pPr>
      <w:tabs>
        <w:tab w:val="center" w:pos="4153"/>
        <w:tab w:val="right" w:pos="8306"/>
      </w:tabs>
      <w:snapToGrid w:val="0"/>
      <w:jc w:val="left"/>
    </w:pPr>
    <w:rPr>
      <w:sz w:val="18"/>
      <w:szCs w:val="18"/>
    </w:rPr>
  </w:style>
  <w:style w:type="paragraph" w:styleId="a5">
    <w:name w:val="header"/>
    <w:basedOn w:val="a"/>
    <w:link w:val="Char0"/>
    <w:qFormat/>
    <w:rsid w:val="00ED0384"/>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ED03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qFormat/>
    <w:rsid w:val="00ED0384"/>
    <w:rPr>
      <w:rFonts w:ascii="宋体" w:hAnsi="宋体" w:cs="Courier New"/>
      <w:sz w:val="32"/>
      <w:szCs w:val="32"/>
    </w:rPr>
  </w:style>
  <w:style w:type="character" w:styleId="a7">
    <w:name w:val="Strong"/>
    <w:basedOn w:val="a0"/>
    <w:qFormat/>
    <w:rsid w:val="00ED0384"/>
    <w:rPr>
      <w:b/>
      <w:bCs/>
    </w:rPr>
  </w:style>
  <w:style w:type="character" w:customStyle="1" w:styleId="Char0">
    <w:name w:val="页眉 Char"/>
    <w:link w:val="a5"/>
    <w:qFormat/>
    <w:rsid w:val="00ED0384"/>
    <w:rPr>
      <w:kern w:val="2"/>
      <w:sz w:val="18"/>
      <w:szCs w:val="18"/>
    </w:rPr>
  </w:style>
  <w:style w:type="character" w:customStyle="1" w:styleId="Char">
    <w:name w:val="页脚 Char"/>
    <w:link w:val="a4"/>
    <w:qFormat/>
    <w:rsid w:val="00ED0384"/>
    <w:rPr>
      <w:kern w:val="2"/>
      <w:sz w:val="18"/>
      <w:szCs w:val="18"/>
    </w:rPr>
  </w:style>
  <w:style w:type="paragraph" w:customStyle="1" w:styleId="Normal">
    <w:name w:val="[Normal]"/>
    <w:qFormat/>
    <w:rsid w:val="00ED0384"/>
    <w:rPr>
      <w:rFonts w:ascii="宋体" w:hAnsi="宋体"/>
      <w:sz w:val="24"/>
      <w:lang w:val="zh-CN"/>
    </w:rPr>
  </w:style>
  <w:style w:type="paragraph" w:customStyle="1" w:styleId="p0">
    <w:name w:val="p0"/>
    <w:basedOn w:val="a"/>
    <w:qFormat/>
    <w:rsid w:val="00ED0384"/>
    <w:pPr>
      <w:widowControl/>
    </w:pPr>
    <w:rPr>
      <w:kern w:val="0"/>
      <w:szCs w:val="21"/>
    </w:rPr>
  </w:style>
  <w:style w:type="paragraph" w:styleId="a8">
    <w:name w:val="List Paragraph"/>
    <w:basedOn w:val="a"/>
    <w:uiPriority w:val="99"/>
    <w:unhideWhenUsed/>
    <w:rsid w:val="00C133FA"/>
    <w:pPr>
      <w:ind w:firstLineChars="200" w:firstLine="420"/>
    </w:pPr>
  </w:style>
</w:styles>
</file>

<file path=word/webSettings.xml><?xml version="1.0" encoding="utf-8"?>
<w:webSettings xmlns:r="http://schemas.openxmlformats.org/officeDocument/2006/relationships" xmlns:w="http://schemas.openxmlformats.org/wordprocessingml/2006/main">
  <w:divs>
    <w:div w:id="103698319">
      <w:bodyDiv w:val="1"/>
      <w:marLeft w:val="0"/>
      <w:marRight w:val="0"/>
      <w:marTop w:val="0"/>
      <w:marBottom w:val="0"/>
      <w:divBdr>
        <w:top w:val="none" w:sz="0" w:space="0" w:color="auto"/>
        <w:left w:val="none" w:sz="0" w:space="0" w:color="auto"/>
        <w:bottom w:val="none" w:sz="0" w:space="0" w:color="auto"/>
        <w:right w:val="none" w:sz="0" w:space="0" w:color="auto"/>
      </w:divBdr>
    </w:div>
    <w:div w:id="613178071">
      <w:bodyDiv w:val="1"/>
      <w:marLeft w:val="0"/>
      <w:marRight w:val="0"/>
      <w:marTop w:val="0"/>
      <w:marBottom w:val="0"/>
      <w:divBdr>
        <w:top w:val="none" w:sz="0" w:space="0" w:color="auto"/>
        <w:left w:val="none" w:sz="0" w:space="0" w:color="auto"/>
        <w:bottom w:val="none" w:sz="0" w:space="0" w:color="auto"/>
        <w:right w:val="none" w:sz="0" w:space="0" w:color="auto"/>
      </w:divBdr>
    </w:div>
    <w:div w:id="730344930">
      <w:bodyDiv w:val="1"/>
      <w:marLeft w:val="0"/>
      <w:marRight w:val="0"/>
      <w:marTop w:val="0"/>
      <w:marBottom w:val="0"/>
      <w:divBdr>
        <w:top w:val="none" w:sz="0" w:space="0" w:color="auto"/>
        <w:left w:val="none" w:sz="0" w:space="0" w:color="auto"/>
        <w:bottom w:val="none" w:sz="0" w:space="0" w:color="auto"/>
        <w:right w:val="none" w:sz="0" w:space="0" w:color="auto"/>
      </w:divBdr>
    </w:div>
    <w:div w:id="855461162">
      <w:bodyDiv w:val="1"/>
      <w:marLeft w:val="0"/>
      <w:marRight w:val="0"/>
      <w:marTop w:val="0"/>
      <w:marBottom w:val="0"/>
      <w:divBdr>
        <w:top w:val="none" w:sz="0" w:space="0" w:color="auto"/>
        <w:left w:val="none" w:sz="0" w:space="0" w:color="auto"/>
        <w:bottom w:val="none" w:sz="0" w:space="0" w:color="auto"/>
        <w:right w:val="none" w:sz="0" w:space="0" w:color="auto"/>
      </w:divBdr>
    </w:div>
    <w:div w:id="935557603">
      <w:bodyDiv w:val="1"/>
      <w:marLeft w:val="0"/>
      <w:marRight w:val="0"/>
      <w:marTop w:val="0"/>
      <w:marBottom w:val="0"/>
      <w:divBdr>
        <w:top w:val="none" w:sz="0" w:space="0" w:color="auto"/>
        <w:left w:val="none" w:sz="0" w:space="0" w:color="auto"/>
        <w:bottom w:val="none" w:sz="0" w:space="0" w:color="auto"/>
        <w:right w:val="none" w:sz="0" w:space="0" w:color="auto"/>
      </w:divBdr>
    </w:div>
    <w:div w:id="941036369">
      <w:bodyDiv w:val="1"/>
      <w:marLeft w:val="0"/>
      <w:marRight w:val="0"/>
      <w:marTop w:val="0"/>
      <w:marBottom w:val="0"/>
      <w:divBdr>
        <w:top w:val="none" w:sz="0" w:space="0" w:color="auto"/>
        <w:left w:val="none" w:sz="0" w:space="0" w:color="auto"/>
        <w:bottom w:val="none" w:sz="0" w:space="0" w:color="auto"/>
        <w:right w:val="none" w:sz="0" w:space="0" w:color="auto"/>
      </w:divBdr>
    </w:div>
    <w:div w:id="1078164109">
      <w:bodyDiv w:val="1"/>
      <w:marLeft w:val="0"/>
      <w:marRight w:val="0"/>
      <w:marTop w:val="0"/>
      <w:marBottom w:val="0"/>
      <w:divBdr>
        <w:top w:val="none" w:sz="0" w:space="0" w:color="auto"/>
        <w:left w:val="none" w:sz="0" w:space="0" w:color="auto"/>
        <w:bottom w:val="none" w:sz="0" w:space="0" w:color="auto"/>
        <w:right w:val="none" w:sz="0" w:space="0" w:color="auto"/>
      </w:divBdr>
    </w:div>
    <w:div w:id="1366710930">
      <w:bodyDiv w:val="1"/>
      <w:marLeft w:val="0"/>
      <w:marRight w:val="0"/>
      <w:marTop w:val="0"/>
      <w:marBottom w:val="0"/>
      <w:divBdr>
        <w:top w:val="none" w:sz="0" w:space="0" w:color="auto"/>
        <w:left w:val="none" w:sz="0" w:space="0" w:color="auto"/>
        <w:bottom w:val="none" w:sz="0" w:space="0" w:color="auto"/>
        <w:right w:val="none" w:sz="0" w:space="0" w:color="auto"/>
      </w:divBdr>
    </w:div>
    <w:div w:id="1397700380">
      <w:bodyDiv w:val="1"/>
      <w:marLeft w:val="0"/>
      <w:marRight w:val="0"/>
      <w:marTop w:val="0"/>
      <w:marBottom w:val="0"/>
      <w:divBdr>
        <w:top w:val="none" w:sz="0" w:space="0" w:color="auto"/>
        <w:left w:val="none" w:sz="0" w:space="0" w:color="auto"/>
        <w:bottom w:val="none" w:sz="0" w:space="0" w:color="auto"/>
        <w:right w:val="none" w:sz="0" w:space="0" w:color="auto"/>
      </w:divBdr>
    </w:div>
    <w:div w:id="1583105306">
      <w:bodyDiv w:val="1"/>
      <w:marLeft w:val="0"/>
      <w:marRight w:val="0"/>
      <w:marTop w:val="0"/>
      <w:marBottom w:val="0"/>
      <w:divBdr>
        <w:top w:val="none" w:sz="0" w:space="0" w:color="auto"/>
        <w:left w:val="none" w:sz="0" w:space="0" w:color="auto"/>
        <w:bottom w:val="none" w:sz="0" w:space="0" w:color="auto"/>
        <w:right w:val="none" w:sz="0" w:space="0" w:color="auto"/>
      </w:divBdr>
    </w:div>
    <w:div w:id="1672221106">
      <w:bodyDiv w:val="1"/>
      <w:marLeft w:val="0"/>
      <w:marRight w:val="0"/>
      <w:marTop w:val="0"/>
      <w:marBottom w:val="0"/>
      <w:divBdr>
        <w:top w:val="none" w:sz="0" w:space="0" w:color="auto"/>
        <w:left w:val="none" w:sz="0" w:space="0" w:color="auto"/>
        <w:bottom w:val="none" w:sz="0" w:space="0" w:color="auto"/>
        <w:right w:val="none" w:sz="0" w:space="0" w:color="auto"/>
      </w:divBdr>
    </w:div>
    <w:div w:id="1891723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9B1771-EF24-487D-9D10-AF418C7C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836</Words>
  <Characters>4770</Characters>
  <Application>Microsoft Office Word</Application>
  <DocSecurity>0</DocSecurity>
  <Lines>39</Lines>
  <Paragraphs>11</Paragraphs>
  <ScaleCrop>false</ScaleCrop>
  <Company>xc</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关于2019年部门预算的批复</dc:title>
  <dc:creator>dsx</dc:creator>
  <cp:lastModifiedBy>Windows 用户</cp:lastModifiedBy>
  <cp:revision>35</cp:revision>
  <dcterms:created xsi:type="dcterms:W3CDTF">2024-02-26T09:04:00Z</dcterms:created>
  <dcterms:modified xsi:type="dcterms:W3CDTF">2024-03-05T06:35:00Z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EDOID">
    <vt:r8>5838458</vt:r8>
  </property>
  <property fmtid="{D5CDD505-2E9C-101B-9397-08002B2CF9AE}" pid="4" name="ICV">
    <vt:lpwstr>E7E435903E954F16B3A6550F30CE4D1E</vt:lpwstr>
  </property>
</Properties>
</file>